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word/footer13.xml" ContentType="application/vnd.openxmlformats-officedocument.wordprocessingml.footer+xml"/>
  <Override PartName="/word/footer12.xml" ContentType="application/vnd.openxmlformats-officedocument.wordprocessingml.footer+xml"/>
  <Override PartName="/word/footer14.xml" ContentType="application/vnd.openxmlformats-officedocument.wordprocessingml.footer+xml"/>
  <Override PartName="/word/footer11.xml" ContentType="application/vnd.openxmlformats-officedocument.wordprocessingml.footer+xml"/>
  <Override PartName="/word/footer8.xml" ContentType="application/vnd.openxmlformats-officedocument.wordprocessingml.footer+xml"/>
  <Override PartName="/word/footer7.xml" ContentType="application/vnd.openxmlformats-officedocument.wordprocessingml.footer+xml"/>
  <Override PartName="/word/footer6.xml" ContentType="application/vnd.openxmlformats-officedocument.wordprocessingml.footer+xml"/>
  <Override PartName="/word/footer5.xml" ContentType="application/vnd.openxmlformats-officedocument.wordprocessingml.footer+xml"/>
  <Override PartName="/word/footer3.xml" ContentType="application/vnd.openxmlformats-officedocument.wordprocessingml.footer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14.xml" ContentType="application/vnd.openxmlformats-officedocument.wordprocessingml.header+xml"/>
  <Override PartName="/word/footer10.xml" ContentType="application/vnd.openxmlformats-officedocument.wordprocessingml.footer+xml"/>
  <Override PartName="/word/header13.xml" ContentType="application/vnd.openxmlformats-officedocument.wordprocessingml.header+xml"/>
  <Override PartName="/word/header12.xml" ContentType="application/vnd.openxmlformats-officedocument.wordprocessingml.header+xml"/>
  <Override PartName="/word/footer15.xml" ContentType="application/vnd.openxmlformats-officedocument.wordprocessingml.footer+xml"/>
  <Override PartName="/word/header10.xml" ContentType="application/vnd.openxmlformats-officedocument.wordprocessingml.header+xml"/>
  <Override PartName="/word/header8.xml" ContentType="application/vnd.openxmlformats-officedocument.wordprocessingml.header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header5.xml" ContentType="application/vnd.openxmlformats-officedocument.wordprocessingml.header+xml"/>
  <Override PartName="/word/footer9.xml" ContentType="application/vnd.openxmlformats-officedocument.wordprocessingml.footer+xml"/>
  <Override PartName="/word/header6.xml" ContentType="application/vnd.openxmlformats-officedocument.wordprocessingml.header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theme/theme1.xml" ContentType="application/vnd.openxmlformats-officedocument.theme+xml"/>
  <Override PartName="/word/header11.xml" ContentType="application/vnd.openxmlformats-officedocument.wordprocessingml.header+xml"/>
  <Override PartName="/word/header4.xml" ContentType="application/vnd.openxmlformats-officedocument.wordprocessingml.header+xml"/>
  <Override PartName="/word/header2.xml" ContentType="application/vnd.openxmlformats-officedocument.wordprocessingml.header+xml"/>
  <Override PartName="/word/header9.xml" ContentType="application/vnd.openxmlformats-officedocument.wordprocessingml.header+xml"/>
  <Override PartName="/docProps/custom.xml" ContentType="application/vnd.openxmlformats-officedocument.custom-properti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header3.xml" ContentType="application/vnd.openxmlformats-officedocument.wordprocessingml.header+xml"/>
  <Override PartName="/word/webSettings.xml" ContentType="application/vnd.openxmlformats-officedocument.wordprocessingml.webSettings+xml"/>
  <Override PartName="/word/header7.xml" ContentType="application/vnd.openxmlformats-officedocument.wordprocessingml.header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Override PartName="/word/header15.xml" ContentType="application/vnd.openxmlformats-officedocument.wordprocessingml.header+xml"/>
  <Override PartName="/word/styles.xml" ContentType="application/vnd.openxmlformats-officedocument.wordprocessingml.styles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mc:Ignorable="w14 w15 wp14">
  <w:body>
    <w:p>
      <w:pPr>
        <w:pStyle w:val="958"/>
        <w:numPr>
          <w:ilvl w:val="0"/>
          <w:numId w:val="0"/>
        </w:numPr>
        <w:ind w:left="0" w:firstLine="0"/>
        <w:jc w:val="center"/>
        <w:rPr>
          <w:b/>
          <w:bCs/>
          <w:color w:val="000000" w:themeColor="text1"/>
        </w:rPr>
        <w:outlineLvl w:val="0"/>
      </w:pPr>
      <w:r>
        <w:rPr>
          <w:b/>
          <w:bCs/>
          <w:color w:val="000000" w:themeColor="text1"/>
        </w:rPr>
        <mc:AlternateContent>
          <mc:Choice Requires="wpg">
            <w:drawing>
              <wp:anchor xmlns:wp="http://schemas.openxmlformats.org/drawingml/2006/wordprocessingDrawing" xmlns:wp14="http://schemas.microsoft.com/office/word/2010/wordprocessingDrawing" distT="6350" distB="6350" distL="6350" distR="6350" simplePos="0" relativeHeight="2" behindDoc="0" locked="0" layoutInCell="1" allowOverlap="1">
                <wp:simplePos x="0" y="0"/>
                <wp:positionH relativeFrom="column">
                  <wp:posOffset>2701925</wp:posOffset>
                </wp:positionH>
                <wp:positionV relativeFrom="paragraph">
                  <wp:posOffset>-499745</wp:posOffset>
                </wp:positionV>
                <wp:extent cx="400050" cy="333375"/>
                <wp:effectExtent l="6350" t="6350" r="6350" b="6350"/>
                <wp:wrapNone/>
                <wp:docPr id="1" name="Фигура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Pr id="0" name=""/>
                      <wps:cNvSpPr/>
                      <wps:spPr bwMode="auto">
                        <a:xfrm>
                          <a:off x="0" y="0"/>
                          <a:ext cx="399960" cy="33336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>
                          <a:solidFill>
                            <a:srgbClr val="FFFFFF"/>
                          </a:solidFill>
                          <a:round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 rot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shape 0" o:spid="_x0000_s0" o:spt="1" type="#_x0000_t1" style="position:absolute;z-index:2;o:allowoverlap:true;o:allowincell:true;mso-position-horizontal-relative:text;margin-left:212.75pt;mso-position-horizontal:absolute;mso-position-vertical-relative:text;margin-top:-39.35pt;mso-position-vertical:absolute;width:31.50pt;height:26.25pt;mso-wrap-distance-left:0.50pt;mso-wrap-distance-top:0.50pt;mso-wrap-distance-right:0.50pt;mso-wrap-distance-bottom:0.50pt;visibility:visible;" fillcolor="#FFFFFF" strokecolor="#FFFFFF" strokeweight="1.00pt">
                <v:stroke dashstyle="solid"/>
              </v:shape>
            </w:pict>
          </mc:Fallback>
        </mc:AlternateContent>
      </w:r>
      <w:r>
        <w:rPr>
          <w:b/>
          <w:bCs/>
          <w:color w:val="000000" w:themeColor="text1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rPr>
          <w:b/>
          <w:bCs/>
          <w:color w:val="auto"/>
        </w:rPr>
        <w:outlineLvl w:val="0"/>
      </w:pPr>
      <w:r>
        <w:rPr>
          <w:b/>
          <w:bCs/>
          <w:color w:val="auto"/>
        </w:rPr>
      </w:r>
      <w:r>
        <w:rPr>
          <w:b/>
          <w:bCs/>
          <w:color w:val="auto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rPr>
          <w:rFonts w:ascii="Arial" w:hAnsi="Arial" w:cs="Arial"/>
          <w:b/>
          <w:color w:val="auto"/>
        </w:rPr>
        <w:outlineLvl w:val="0"/>
      </w:pPr>
      <w:r>
        <w:rPr>
          <w:rFonts w:ascii="Arial" w:hAnsi="Arial" w:cs="Arial"/>
          <w:b/>
          <w:color w:val="auto"/>
        </w:rPr>
        <w:t xml:space="preserve">ГУБКИНСКИЙ ГОРОДСКОЙ ОКРУГ</w:t>
      </w:r>
      <w:r>
        <w:rPr>
          <w:rFonts w:ascii="Arial" w:hAnsi="Arial" w:cs="Arial"/>
          <w:b/>
          <w:color w:val="auto"/>
        </w:rPr>
      </w:r>
    </w:p>
    <w:p>
      <w:pPr>
        <w:pStyle w:val="958"/>
        <w:jc w:val="center"/>
        <w:rPr>
          <w:rFonts w:ascii="Arial" w:hAnsi="Arial" w:cs="Arial"/>
          <w:b/>
          <w:bCs/>
          <w:color w:val="auto"/>
        </w:rPr>
      </w:pPr>
      <w:r>
        <w:rPr>
          <w:rFonts w:ascii="Arial" w:hAnsi="Arial" w:cs="Arial"/>
          <w:b/>
          <w:color w:val="auto"/>
        </w:rPr>
        <w:t xml:space="preserve">БЕЛГОРОДСКОЙ ОБЛАСТИ</w:t>
      </w:r>
      <w:r>
        <w:rPr>
          <w:rFonts w:ascii="Arial" w:hAnsi="Arial" w:cs="Arial"/>
          <w:b/>
          <w:bCs/>
          <w:color w:val="auto"/>
        </w:rPr>
      </w:r>
    </w:p>
    <w:p>
      <w:pPr>
        <w:pStyle w:val="958"/>
        <w:jc w:val="center"/>
        <w:rPr>
          <w:rFonts w:ascii="Arial" w:hAnsi="Arial" w:cs="Arial"/>
          <w:color w:val="auto"/>
          <w:sz w:val="20"/>
          <w:szCs w:val="16"/>
        </w:rPr>
      </w:pPr>
      <w:r>
        <w:rPr>
          <w:rFonts w:ascii="Arial" w:hAnsi="Arial" w:cs="Arial"/>
          <w:color w:val="auto"/>
          <w:sz w:val="20"/>
          <w:szCs w:val="16"/>
        </w:rPr>
      </w:r>
      <w:r>
        <w:rPr>
          <w:rFonts w:ascii="Arial" w:hAnsi="Arial" w:cs="Arial"/>
          <w:color w:val="auto"/>
          <w:sz w:val="20"/>
          <w:szCs w:val="16"/>
        </w:rPr>
      </w:r>
    </w:p>
    <w:p>
      <w:pPr>
        <w:pStyle w:val="958"/>
        <w:jc w:val="center"/>
        <w:rPr>
          <w:rFonts w:ascii="Arial" w:hAnsi="Arial" w:cs="Arial"/>
          <w:b/>
          <w:bCs/>
          <w:color w:val="auto"/>
          <w:sz w:val="32"/>
          <w:szCs w:val="32"/>
        </w:rPr>
      </w:pPr>
      <w:r>
        <w:rPr>
          <w:rFonts w:ascii="Arial" w:hAnsi="Arial" w:eastAsia="Arial" w:cs="Arial"/>
          <w:b/>
          <w:color w:val="auto"/>
          <w:sz w:val="32"/>
          <w:szCs w:val="32"/>
        </w:rPr>
        <w:t xml:space="preserve">АДМИНИСТРАЦИЯ ГУБКИНСКОГО ГОРОДСКОГО ОКРУГА</w:t>
      </w:r>
      <w:r>
        <w:rPr>
          <w:rFonts w:ascii="Arial" w:hAnsi="Arial" w:cs="Arial"/>
          <w:b/>
          <w:bCs/>
          <w:color w:val="auto"/>
          <w:sz w:val="32"/>
          <w:szCs w:val="32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rPr>
          <w:rFonts w:ascii="Arial" w:hAnsi="Arial" w:cs="Arial"/>
          <w:b/>
          <w:color w:val="auto"/>
        </w:rPr>
        <w:outlineLvl w:val="0"/>
      </w:pPr>
      <w:r>
        <w:rPr>
          <w:rFonts w:ascii="Arial" w:hAnsi="Arial" w:cs="Arial"/>
          <w:b/>
          <w:color w:val="auto"/>
        </w:rPr>
      </w:r>
      <w:r>
        <w:rPr>
          <w:rFonts w:ascii="Arial" w:hAnsi="Arial" w:cs="Arial"/>
          <w:b/>
          <w:color w:val="auto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rPr>
          <w:rFonts w:ascii="Arial" w:hAnsi="Arial" w:cs="Arial"/>
          <w:color w:val="auto"/>
          <w:sz w:val="32"/>
          <w:szCs w:val="32"/>
        </w:rPr>
        <w:outlineLvl w:val="0"/>
      </w:pPr>
      <w:r>
        <w:rPr>
          <w:rFonts w:ascii="Arial" w:hAnsi="Arial" w:cs="Arial"/>
          <w:color w:val="auto"/>
          <w:sz w:val="32"/>
          <w:szCs w:val="32"/>
        </w:rPr>
        <w:t xml:space="preserve">П О С Т А Н О В Л Е Н И Е</w:t>
      </w:r>
      <w:r>
        <w:rPr>
          <w:rFonts w:ascii="Arial" w:hAnsi="Arial" w:cs="Arial"/>
          <w:color w:val="auto"/>
          <w:sz w:val="32"/>
          <w:szCs w:val="32"/>
        </w:rPr>
      </w:r>
    </w:p>
    <w:p>
      <w:pPr>
        <w:pStyle w:val="958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</w:r>
      <w:r>
        <w:rPr>
          <w:rFonts w:ascii="Arial" w:hAnsi="Arial" w:cs="Arial"/>
          <w:b/>
          <w:color w:val="auto"/>
        </w:rPr>
      </w:r>
    </w:p>
    <w:p>
      <w:pPr>
        <w:pStyle w:val="958"/>
        <w:jc w:val="center"/>
        <w:rPr>
          <w:rFonts w:ascii="Arial" w:hAnsi="Arial" w:cs="Arial"/>
          <w:b/>
          <w:color w:val="auto"/>
          <w:sz w:val="17"/>
          <w:szCs w:val="17"/>
        </w:rPr>
      </w:pPr>
      <w:r>
        <w:rPr>
          <w:rFonts w:ascii="Arial" w:hAnsi="Arial" w:cs="Arial"/>
          <w:b/>
          <w:color w:val="auto"/>
          <w:sz w:val="17"/>
          <w:szCs w:val="17"/>
        </w:rPr>
        <w:t xml:space="preserve">Губкин</w:t>
      </w:r>
      <w:r>
        <w:rPr>
          <w:rFonts w:ascii="Arial" w:hAnsi="Arial" w:cs="Arial"/>
          <w:b/>
          <w:color w:val="auto"/>
          <w:sz w:val="17"/>
          <w:szCs w:val="17"/>
        </w:rPr>
      </w:r>
    </w:p>
    <w:p>
      <w:pPr>
        <w:pStyle w:val="958"/>
        <w:jc w:val="center"/>
        <w:rPr>
          <w:rFonts w:ascii="Arial" w:hAnsi="Arial" w:cs="Arial"/>
          <w:b/>
          <w:color w:val="auto"/>
        </w:rPr>
      </w:pPr>
      <w:r>
        <w:rPr>
          <w:rFonts w:ascii="Arial" w:hAnsi="Arial" w:cs="Arial"/>
          <w:b/>
          <w:color w:val="auto"/>
        </w:rPr>
      </w:r>
      <w:r>
        <w:rPr>
          <w:rFonts w:ascii="Arial" w:hAnsi="Arial" w:cs="Arial"/>
          <w:b/>
          <w:color w:val="auto"/>
        </w:rPr>
      </w:r>
    </w:p>
    <w:p>
      <w:pPr>
        <w:pStyle w:val="958"/>
        <w:jc w:val="both"/>
        <w:rPr>
          <w:rFonts w:ascii="Arial" w:hAnsi="Arial" w:cs="Arial"/>
          <w:b/>
          <w:color w:val="auto"/>
          <w:sz w:val="18"/>
          <w:szCs w:val="18"/>
        </w:rPr>
      </w:pPr>
      <w:r>
        <w:rPr>
          <w:rFonts w:ascii="Arial" w:hAnsi="Arial" w:cs="Arial"/>
          <w:b/>
          <w:color w:val="auto"/>
          <w:sz w:val="18"/>
          <w:szCs w:val="18"/>
        </w:rPr>
        <w:t xml:space="preserve"> “</w:t>
      </w:r>
      <w:r>
        <w:rPr>
          <w:rFonts w:ascii="Arial" w:hAnsi="Arial" w:cs="Arial"/>
          <w:b/>
          <w:color w:val="auto"/>
          <w:sz w:val="18"/>
          <w:szCs w:val="18"/>
        </w:rPr>
        <w:t xml:space="preserve">__” _ ______ 2026 г.                              </w:t>
        <w:tab/>
        <w:tab/>
        <w:tab/>
        <w:t xml:space="preserve">                                              № ____</w:t>
      </w:r>
      <w:r>
        <w:rPr>
          <w:rFonts w:ascii="Arial" w:hAnsi="Arial" w:cs="Arial"/>
          <w:b/>
          <w:color w:val="auto"/>
          <w:sz w:val="18"/>
          <w:szCs w:val="18"/>
        </w:rPr>
      </w:r>
    </w:p>
    <w:p>
      <w:pPr>
        <w:pStyle w:val="958"/>
        <w:jc w:val="both"/>
        <w:rPr>
          <w:color w:val="000000" w:themeColor="text1"/>
          <w:sz w:val="28"/>
          <w:szCs w:val="28"/>
        </w:rPr>
      </w:pPr>
      <w:r>
        <w:rPr>
          <w:color w:val="000000" w:themeColor="text1"/>
          <w:sz w:val="28"/>
          <w:szCs w:val="28"/>
        </w:rPr>
      </w:r>
      <w:r>
        <w:rPr>
          <w:color w:val="000000" w:themeColor="text1"/>
          <w:sz w:val="28"/>
          <w:szCs w:val="28"/>
        </w:rPr>
      </w:r>
    </w:p>
    <w:p>
      <w:pPr>
        <w:pStyle w:val="958"/>
        <w:jc w:val="both"/>
        <w:rPr>
          <w:color w:val="000000" w:themeColor="text1"/>
          <w:sz w:val="32"/>
          <w:szCs w:val="32"/>
        </w:rPr>
      </w:pPr>
      <w:r>
        <w:rPr>
          <w:color w:val="000000" w:themeColor="text1"/>
          <w:sz w:val="32"/>
          <w:szCs w:val="32"/>
        </w:rPr>
      </w:r>
      <w:r>
        <w:rPr>
          <w:color w:val="000000" w:themeColor="text1"/>
          <w:sz w:val="32"/>
          <w:szCs w:val="32"/>
        </w:rPr>
      </w:r>
    </w:p>
    <w:p>
      <w:pPr>
        <w:pStyle w:val="958"/>
        <w:rPr>
          <w:rFonts w:ascii="Times New Roman" w:hAnsi="Times New Roman" w:eastAsia="Calibri"/>
          <w:b/>
          <w:bCs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 xml:space="preserve">О внесении изменений в </w:t>
      </w:r>
      <w:r>
        <w:rPr>
          <w:rFonts w:ascii="Times New Roman" w:hAnsi="Times New Roman" w:eastAsia="Calibri"/>
          <w:b/>
          <w:bCs/>
          <w:sz w:val="28"/>
          <w:szCs w:val="28"/>
        </w:rPr>
      </w:r>
    </w:p>
    <w:p>
      <w:pPr>
        <w:pStyle w:val="958"/>
        <w:rPr>
          <w:rFonts w:ascii="Times New Roman" w:hAnsi="Times New Roman" w:eastAsia="Calibri"/>
          <w:b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 xml:space="preserve">постановление администрации </w:t>
      </w:r>
      <w:r>
        <w:rPr>
          <w:rFonts w:ascii="Times New Roman" w:hAnsi="Times New Roman" w:eastAsia="Calibri"/>
          <w:b/>
          <w:sz w:val="28"/>
          <w:szCs w:val="28"/>
        </w:rPr>
      </w:r>
    </w:p>
    <w:p>
      <w:pPr>
        <w:pStyle w:val="958"/>
        <w:rPr>
          <w:rFonts w:ascii="Times New Roman" w:hAnsi="Times New Roman" w:eastAsia="Calibri"/>
          <w:b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 xml:space="preserve">Губкинского городского округа </w:t>
      </w:r>
      <w:r>
        <w:rPr>
          <w:rFonts w:ascii="Times New Roman" w:hAnsi="Times New Roman" w:eastAsia="Calibri"/>
          <w:b/>
          <w:sz w:val="28"/>
          <w:szCs w:val="28"/>
        </w:rPr>
      </w:r>
    </w:p>
    <w:p>
      <w:pPr>
        <w:pStyle w:val="958"/>
        <w:widowControl w:val="off"/>
        <w:tabs>
          <w:tab w:val="clear" w:pos="708" w:leader="none"/>
          <w:tab w:val="left" w:pos="3060" w:leader="none"/>
          <w:tab w:val="left" w:pos="3119" w:leader="none"/>
          <w:tab w:val="left" w:pos="3240" w:leader="none"/>
          <w:tab w:val="left" w:pos="5245" w:leader="none"/>
        </w:tabs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 w:eastAsia="Calibri"/>
          <w:b/>
          <w:sz w:val="28"/>
          <w:szCs w:val="28"/>
        </w:rPr>
        <w:t xml:space="preserve">от 24 декабря 2024 года № 1659-па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709"/>
        <w:jc w:val="both"/>
        <w:rPr>
          <w:rFonts w:ascii="Times New Roman" w:hAnsi="Times New Roman"/>
          <w:spacing w:val="-5"/>
          <w:sz w:val="28"/>
          <w:szCs w:val="28"/>
        </w:rPr>
      </w:pPr>
      <w:r>
        <w:rPr>
          <w:rFonts w:ascii="Times New Roman" w:hAnsi="Times New Roman"/>
          <w:spacing w:val="-2"/>
          <w:sz w:val="28"/>
          <w:szCs w:val="28"/>
        </w:rPr>
        <w:t xml:space="preserve">В соответствии с Бюджетным кодексом Российской Федерации, </w:t>
      </w:r>
      <w:r>
        <w:rPr>
          <w:rFonts w:ascii="Times New Roman" w:hAnsi="Times New Roman"/>
          <w:spacing w:val="-5"/>
          <w:sz w:val="28"/>
          <w:szCs w:val="28"/>
        </w:rPr>
        <w:t xml:space="preserve">Уставом Губкинского городского округа Белгородской области, р</w:t>
      </w:r>
      <w:r>
        <w:rPr>
          <w:rFonts w:ascii="Times New Roman" w:hAnsi="Times New Roman"/>
          <w:b w:val="0"/>
          <w:bCs w:val="0"/>
          <w:spacing w:val="-5"/>
          <w:sz w:val="28"/>
          <w:szCs w:val="28"/>
        </w:rPr>
        <w:t xml:space="preserve">ешением Совета депутатов Губкинского городского округа от 17 июня 2026 года № 1-нпа «О внесении изменений в Бюджет Губкинского городского округа Белгородской области на 2026 год и на плановый период 2027 и 2028 годов </w:t>
      </w:r>
      <w:r>
        <w:rPr>
          <w:rFonts w:ascii="Times New Roman" w:hAnsi="Times New Roman"/>
          <w:spacing w:val="-5"/>
          <w:sz w:val="28"/>
          <w:szCs w:val="28"/>
        </w:rPr>
        <w:t xml:space="preserve">администрация Губкинского </w:t>
      </w:r>
      <w:r>
        <w:rPr>
          <w:rFonts w:ascii="Times New Roman" w:hAnsi="Times New Roman"/>
          <w:sz w:val="28"/>
          <w:szCs w:val="22"/>
        </w:rPr>
        <w:t xml:space="preserve">городского округа</w:t>
      </w:r>
      <w:r>
        <w:rPr>
          <w:rFonts w:ascii="Times New Roman" w:hAnsi="Times New Roman"/>
          <w:spacing w:val="-5"/>
          <w:sz w:val="28"/>
          <w:szCs w:val="28"/>
        </w:rPr>
      </w:r>
    </w:p>
    <w:p>
      <w:pPr>
        <w:pStyle w:val="95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5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ПОСТАНОВЛЯЕТ: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58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5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1. Внести изменения в постановление администрации Губкинского городского округа от 24 декабря 2024 года № 1659-па «Об утверждении муниципальной программы «Обеспечение населения Губкинского городского окр</w:t>
      </w:r>
      <w:r>
        <w:rPr>
          <w:rFonts w:ascii="Times New Roman" w:hAnsi="Times New Roman"/>
          <w:sz w:val="28"/>
          <w:szCs w:val="28"/>
        </w:rPr>
        <w:t xml:space="preserve">уга Белгородской области информацией о приоритетных направлениях деятельности органов местного самоуправления в средствах массовой информации» (в редакции постановлений администрации от 26.06.2025 № 686-па, от 18.12.2025</w:t>
        <w:br/>
        <w:t xml:space="preserve">№ 1531-па, от 24.03.2026 № 300-па):</w:t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- в муниципальную программу </w:t>
      </w:r>
      <w:r>
        <w:rPr>
          <w:rFonts w:ascii="Times New Roman" w:hAnsi="Times New Roman"/>
          <w:color w:val="000000"/>
          <w:spacing w:val="-5"/>
          <w:sz w:val="28"/>
          <w:szCs w:val="28"/>
        </w:rPr>
        <w:t xml:space="preserve">Губкинского городского округа Белгородской области</w:t>
      </w:r>
      <w:r>
        <w:rPr>
          <w:rFonts w:ascii="Times New Roman" w:hAnsi="Times New Roman"/>
          <w:sz w:val="28"/>
          <w:szCs w:val="28"/>
        </w:rPr>
        <w:t xml:space="preserve">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(далее – Программа), утвержденную вышеуказанным постановлением:</w:t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1) раздел II. «Паспорт муниципальной программы Губкинского городского округа Белгородской области «Обеспе</w:t>
      </w:r>
      <w:r>
        <w:rPr>
          <w:rFonts w:ascii="Times New Roman" w:hAnsi="Times New Roman"/>
          <w:sz w:val="28"/>
          <w:szCs w:val="28"/>
        </w:rPr>
        <w:t xml:space="preserve">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изложить в редакции согласно приложению № 1 к настоящему постановлению;</w:t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2) раздел III. «Паспорт комплекса процессных мероприятий «Информирование </w:t>
      </w:r>
      <w:r>
        <w:rPr>
          <w:rFonts w:ascii="Times New Roman" w:hAnsi="Times New Roman"/>
          <w:sz w:val="28"/>
          <w:szCs w:val="28"/>
        </w:rPr>
        <w:t xml:space="preserve">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изложить в редакции согласно приложению № 2 к настоящему постановлению.</w:t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540"/>
        <w:jc w:val="both"/>
        <w:rPr>
          <w:rFonts w:ascii="Times New Roman" w:hAnsi="Times New Roman"/>
          <w:sz w:val="28"/>
          <w:szCs w:val="28"/>
          <w:highlight w:val="none"/>
        </w:rPr>
      </w:pPr>
      <w:r>
        <w:rPr>
          <w:rFonts w:ascii="Times New Roman" w:hAnsi="Times New Roman"/>
          <w:sz w:val="28"/>
          <w:szCs w:val="28"/>
        </w:rPr>
        <w:t xml:space="preserve">2. Опубликовать постановление в средствах массовой информации.</w:t>
      </w:r>
      <w:r>
        <w:rPr>
          <w:rFonts w:ascii="Times New Roman" w:hAnsi="Times New Roman"/>
          <w:sz w:val="28"/>
          <w:szCs w:val="28"/>
          <w:highlight w:val="none"/>
        </w:rPr>
      </w:r>
    </w:p>
    <w:p>
      <w:pPr>
        <w:pStyle w:val="958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3. Контроль за исполнением постановления возложить на управление массовых коммуникаций и информационных технологий (Полякова М.С.). </w:t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/>
      <w:bookmarkStart w:id="1" w:name="_GoBack"/>
      <w:r/>
      <w:bookmarkEnd w:id="1"/>
      <w:r/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ind w:firstLine="72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</w:r>
      <w:r>
        <w:rPr>
          <w:rFonts w:ascii="Times New Roman" w:hAnsi="Times New Roman"/>
          <w:sz w:val="28"/>
          <w:szCs w:val="28"/>
        </w:rPr>
      </w:r>
    </w:p>
    <w:p>
      <w:pPr>
        <w:pStyle w:val="958"/>
        <w:jc w:val="both"/>
        <w:tabs>
          <w:tab w:val="clear" w:pos="708" w:leader="none"/>
          <w:tab w:val="left" w:pos="7391" w:leader="none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Глава администрации 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jc w:val="both"/>
        <w:tabs>
          <w:tab w:val="clear" w:pos="708" w:leader="none"/>
          <w:tab w:val="left" w:pos="7391" w:leader="none"/>
        </w:tabs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iCs/>
          <w:sz w:val="28"/>
          <w:szCs w:val="28"/>
        </w:rPr>
        <w:t xml:space="preserve">Губкинского городского округа</w:t>
        <w:tab/>
        <w:t xml:space="preserve">     В.Г. Голиков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br w:type="page" w:clear="all"/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Style w:val="1156"/>
        <w:tblW w:w="4819" w:type="dxa"/>
        <w:tblInd w:w="481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textDirection w:val="lrTb"/>
            <w:noWrap w:val="false"/>
          </w:tcPr>
          <w:p>
            <w:pPr>
              <w:pStyle w:val="958"/>
              <w:jc w:val="center"/>
              <w:pageBreakBefore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Приложение № 1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к постановлению администрации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Губкинского городского 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от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 w:eastAsia="ru-RU" w:bidi="ar-SA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 w:eastAsia="ru-RU" w:bidi="ar-SA"/>
              </w:rPr>
              <w:t xml:space="preserve">____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 2026 г. 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 w:eastAsia="ru-RU" w:bidi="ar-SA"/>
              </w:rPr>
              <w:t xml:space="preserve"> ___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  <w:u w:val="single"/>
              </w:rPr>
            </w:r>
          </w:p>
        </w:tc>
      </w:tr>
    </w:tbl>
    <w:p>
      <w:pPr>
        <w:pStyle w:val="1041"/>
        <w:numPr>
          <w:ilvl w:val="0"/>
          <w:numId w:val="0"/>
        </w:numPr>
        <w:ind w:left="0" w:firstLine="0"/>
        <w:jc w:val="center"/>
        <w:spacing w:line="240" w:lineRule="auto"/>
        <w:outlineLvl w:val="1"/>
      </w:pPr>
      <w:r>
        <w:rPr>
          <w:rFonts w:ascii="Times New Roman" w:hAnsi="Times New Roman"/>
          <w:b/>
          <w:bCs/>
          <w:sz w:val="28"/>
          <w:szCs w:val="28"/>
        </w:rPr>
        <w:br w:type="textWrapping" w:clear="all"/>
      </w:r>
      <w:r>
        <w:rPr>
          <w:rFonts w:ascii="Times New Roman" w:hAnsi="Times New Roman"/>
          <w:b/>
          <w:bCs/>
          <w:sz w:val="28"/>
          <w:szCs w:val="28"/>
        </w:rPr>
        <w:br/>
        <w:br/>
      </w:r>
      <w:r>
        <w:rPr>
          <w:rFonts w:ascii="Times New Roman" w:hAnsi="Times New Roman"/>
          <w:sz w:val="28"/>
          <w:szCs w:val="28"/>
        </w:rPr>
        <w:t xml:space="preserve">II. Паспорт муниципальной программы</w:t>
      </w:r>
      <w:r>
        <w:rPr>
          <w:rFonts w:ascii="Times New Roman" w:hAnsi="Times New Roman"/>
          <w:b/>
          <w:bCs/>
          <w:sz w:val="28"/>
          <w:szCs w:val="28"/>
        </w:rPr>
        <w:br/>
      </w:r>
      <w:r>
        <w:rPr>
          <w:rFonts w:ascii="Times New Roman" w:hAnsi="Times New Roman"/>
          <w:sz w:val="28"/>
          <w:szCs w:val="28"/>
        </w:rPr>
        <w:t xml:space="preserve"> Губкинского городского округа Белгородской области</w:t>
        <w:br/>
      </w:r>
      <w:r>
        <w:rPr>
          <w:rFonts w:ascii="Times New Roman" w:hAnsi="Times New Roman"/>
          <w:b/>
          <w:sz w:val="28"/>
          <w:szCs w:val="28"/>
        </w:rPr>
        <w:t xml:space="preserve">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</w:t>
      </w:r>
      <w:r/>
    </w:p>
    <w:p>
      <w:pPr>
        <w:pStyle w:val="1041"/>
        <w:numPr>
          <w:ilvl w:val="0"/>
          <w:numId w:val="0"/>
        </w:numPr>
        <w:ind w:left="0" w:firstLine="0"/>
        <w:jc w:val="center"/>
        <w:spacing w:line="240" w:lineRule="auto"/>
        <w:outlineLvl w:val="1"/>
      </w:pPr>
      <w:r>
        <w:rPr>
          <w:rFonts w:ascii="Times New Roman" w:hAnsi="Times New Roman"/>
          <w:sz w:val="28"/>
          <w:szCs w:val="28"/>
        </w:rPr>
        <w:t xml:space="preserve">1. Основные положения</w:t>
        <w:br/>
      </w:r>
      <w:r/>
    </w:p>
    <w:tbl>
      <w:tblPr>
        <w:tblW w:w="975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778"/>
        <w:gridCol w:w="3143"/>
        <w:gridCol w:w="383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Куратор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  <w:shd w:val="clear" w:color="auto" w:fill="ffffff"/>
              </w:rPr>
              <w:t xml:space="preserve">Первый заместитель главы администрации, руководитель аппарата администрации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Ответственный исполнитель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технологий), 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Период реализации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2025 - 2030 годы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192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Цели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Доведение уровня информированности населения о п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Белгородской области посредством формирования единого информационного пространства до 63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  <w:t xml:space="preserve"> % к 2030 году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white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Направления (подпрограммы) Программы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Не выделяются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Merge w:val="restart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Объемы финансового обеспечения за весь период реализации, в том числе по источникам финансирования: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Источник финансового обеспечения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0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Объём финансового обеспечения, тыс. рублей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Всего по Программе, в том числе: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0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149 019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0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143 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019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0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0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</w:rPr>
            </w:pPr>
            <w:r>
              <w:rPr>
                <w:rFonts w:ascii="Times New Roman" w:hAnsi="Times New Roman"/>
                <w:color w:val="auto"/>
                <w:sz w:val="20"/>
              </w:rPr>
            </w:r>
            <w:r>
              <w:rPr>
                <w:rFonts w:ascii="Times New Roman" w:hAnsi="Times New Roman"/>
                <w:color w:val="auto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14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 иные источники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830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6 000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>
          <w:trHeight w:val="3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национальными целями развития Российской Федерации государственной программой Белгородской области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-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целями развития Губкинского городского округа/стратегическими приоритетами Губкинского городского округа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73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8"/>
                <w:szCs w:val="28"/>
                <w:highlight w:val="white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Четвертое стратегическое направление «Развитие гражданского общества Губкинского городского округа». Целевой показатель 1: «Увеличение доли газетных площадей с официальной информацией о дея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  <w:t xml:space="preserve">тельности органов местного самоуправления, до 28%»</w:t>
            </w:r>
            <w:r>
              <w:rPr>
                <w:rFonts w:ascii="Times New Roman" w:hAnsi="Times New Roman"/>
                <w:sz w:val="28"/>
                <w:szCs w:val="28"/>
                <w:highlight w:val="white"/>
              </w:rPr>
            </w:r>
          </w:p>
        </w:tc>
      </w:tr>
    </w:tbl>
    <w:p>
      <w:pPr>
        <w:pStyle w:val="10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958"/>
        <w:numPr>
          <w:ilvl w:val="0"/>
          <w:numId w:val="0"/>
        </w:numPr>
        <w:ind w:left="0" w:firstLine="0"/>
        <w:jc w:val="left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left"/>
        <w:rPr>
          <w:rFonts w:ascii="Times New Roman" w:hAnsi="Times New Roman"/>
          <w:b/>
          <w:bCs/>
          <w:sz w:val="28"/>
          <w:szCs w:val="28"/>
          <w:highlight w:val="none"/>
        </w:rPr>
        <w:sectPr>
          <w:headerReference w:type="default" r:id="rId8"/>
          <w:headerReference w:type="even" r:id="rId9"/>
          <w:headerReference w:type="first" r:id="rId10"/>
          <w:footerReference w:type="default" r:id="rId23"/>
          <w:footerReference w:type="even" r:id="rId24"/>
          <w:footerReference w:type="first" r:id="rId25"/>
          <w:footnotePr/>
          <w:endnotePr/>
          <w:type w:val="nextPage"/>
          <w:pgSz w:w="11906" w:h="16838" w:orient="portrait"/>
          <w:pgMar w:top="1275" w:right="567" w:bottom="850" w:left="1701" w:header="709" w:footer="709" w:gutter="0"/>
          <w:cols w:num="1" w:sep="0" w:space="1701" w:equalWidth="1"/>
          <w:docGrid w:linePitch="360"/>
          <w:titlePg/>
        </w:sectPr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ind w:left="0" w:firstLine="0"/>
        <w:jc w:val="center"/>
        <w:rPr>
          <w:rFonts w:ascii="Times New Roman" w:hAnsi="Times New Roman"/>
          <w:b/>
          <w:bCs/>
          <w:sz w:val="28"/>
          <w:szCs w:val="28"/>
          <w:highlight w:val="none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2. Показатели Программы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rPr>
          <w:rFonts w:ascii="Times New Roman" w:hAnsi="Times New Roman"/>
          <w:sz w:val="20"/>
        </w:rPr>
        <w:outlineLvl w:val="2"/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rPr>
          <w:rFonts w:ascii="Times New Roman" w:hAnsi="Times New Roman"/>
          <w:sz w:val="20"/>
        </w:rPr>
        <w:outlineLvl w:val="2"/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14558" w:type="dxa"/>
        <w:jc w:val="center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0"/>
        <w:gridCol w:w="15"/>
        <w:gridCol w:w="1537"/>
        <w:gridCol w:w="10"/>
        <w:gridCol w:w="680"/>
        <w:gridCol w:w="28"/>
        <w:gridCol w:w="978"/>
        <w:gridCol w:w="29"/>
        <w:gridCol w:w="961"/>
        <w:gridCol w:w="175"/>
        <w:gridCol w:w="831"/>
        <w:gridCol w:w="3"/>
        <w:gridCol w:w="707"/>
        <w:gridCol w:w="18"/>
        <w:gridCol w:w="547"/>
        <w:gridCol w:w="18"/>
        <w:gridCol w:w="690"/>
        <w:gridCol w:w="17"/>
        <w:gridCol w:w="549"/>
        <w:gridCol w:w="19"/>
        <w:gridCol w:w="546"/>
        <w:gridCol w:w="22"/>
        <w:gridCol w:w="544"/>
        <w:gridCol w:w="22"/>
        <w:gridCol w:w="686"/>
        <w:gridCol w:w="23"/>
        <w:gridCol w:w="1249"/>
        <w:gridCol w:w="12"/>
        <w:gridCol w:w="1259"/>
        <w:gridCol w:w="13"/>
        <w:gridCol w:w="686"/>
        <w:gridCol w:w="23"/>
        <w:gridCol w:w="1101"/>
      </w:tblGrid>
      <w:tr>
        <w:tblPrEx/>
        <w:trPr>
          <w:trHeight w:val="1134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5" w:type="dxa"/>
            <w:vMerge w:val="restart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Merge w:val="restart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" w:type="dxa"/>
            <w:vMerge w:val="restart"/>
            <w:textDirection w:val="btLr"/>
            <w:noWrap w:val="false"/>
          </w:tcPr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Уровень 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Merge w:val="restart"/>
            <w:textDirection w:val="btLr"/>
            <w:noWrap w:val="false"/>
          </w:tcPr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Признак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1060"/>
              <w:ind w:left="113" w:right="113"/>
              <w:jc w:val="left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возрастния/убывния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restart"/>
            <w:textDirection w:val="btLr"/>
            <w:noWrap w:val="false"/>
          </w:tcPr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Единица измерения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(по </w:t>
            </w:r>
            <w:hyperlink r:id="rId39" w:tooltip="ОК" w:history="1">
              <w:r>
                <w:rPr>
                  <w:rFonts w:ascii="Times New Roman" w:hAnsi="Times New Roman"/>
                  <w:b/>
                  <w:bCs/>
                  <w:color w:val="0000ff"/>
                  <w:sz w:val="22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1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Базовое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7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Значения показателя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Merge w:val="restart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Документ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restart"/>
            <w:textDirection w:val="btLr"/>
            <w:noWrap w:val="false"/>
          </w:tcPr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Ответственный за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достижение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dxa"/>
            <w:vMerge w:val="restart"/>
            <w:textDirection w:val="btLr"/>
            <w:noWrap w:val="false"/>
          </w:tcPr>
          <w:p>
            <w:pPr>
              <w:pStyle w:val="106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Связь с показателями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pStyle w:val="1060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z w:val="22"/>
                <w:szCs w:val="22"/>
              </w:rPr>
              <w:t xml:space="preserve">национальных целей</w:t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  <w:p>
            <w:pPr>
              <w:pStyle w:val="958"/>
              <w:ind w:left="113" w:right="113"/>
              <w:jc w:val="center"/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  <w:r>
              <w:rPr>
                <w:rFonts w:ascii="Times New Roman" w:hAnsi="Times New Roman" w:cs="Times New Roman"/>
                <w:b/>
                <w:bCs/>
                <w:sz w:val="22"/>
                <w:szCs w:val="22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Merge w:val="restart"/>
            <w:textDirection w:val="btLr"/>
            <w:noWrap w:val="false"/>
          </w:tcPr>
          <w:p>
            <w:pPr>
              <w:pStyle w:val="1060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Связь с показателями государственных программ Белгородской области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ind w:left="113" w:right="113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109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5" w:type="dxa"/>
            <w:vMerge w:val="continue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37" w:type="dxa"/>
            <w:vMerge w:val="continue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0" w:type="dxa"/>
            <w:vMerge w:val="continue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6" w:type="dxa"/>
            <w:vMerge w:val="continue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0" w:type="dxa"/>
            <w:vMerge w:val="continue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1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99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24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744"/>
        </w:trPr>
        <w:tc>
          <w:tcPr>
            <w:gridSpan w:val="3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558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Цель муниципальной программы Губкинского городского округа «Доведение уровня информированности населен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пространства до 63 % к 2030 году»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Уровень инфо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pStyle w:val="106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</w:t>
            </w:r>
            <w:r>
              <w:rPr>
                <w:sz w:val="22"/>
                <w:szCs w:val="22"/>
              </w:rPr>
            </w:r>
          </w:p>
          <w:p>
            <w:pPr>
              <w:pStyle w:val="1060"/>
              <w:jc w:val="center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сирую</w:t>
            </w:r>
            <w:r>
              <w:rPr>
                <w:sz w:val="22"/>
                <w:szCs w:val="22"/>
              </w:rPr>
            </w:r>
          </w:p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61,5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61,8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62,1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62,4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62,7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1060"/>
              <w:jc w:val="both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Стратегия социально-экономичес</w:t>
            </w:r>
            <w:r>
              <w:rPr>
                <w:sz w:val="22"/>
                <w:szCs w:val="22"/>
              </w:rPr>
            </w:r>
          </w:p>
          <w:p>
            <w:pPr>
              <w:pStyle w:val="10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кого развития Губкинского городского округа до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textDirection w:val="lrTb"/>
            <w:noWrap w:val="false"/>
          </w:tcPr>
          <w:p>
            <w:pPr>
              <w:pStyle w:val="958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городского округа (управление массовых коммуника</w:t>
            </w:r>
            <w:r>
              <w:rPr>
                <w:sz w:val="22"/>
                <w:szCs w:val="22"/>
              </w:rPr>
            </w:r>
          </w:p>
          <w:p>
            <w:pPr>
              <w:pStyle w:val="958"/>
              <w:widowControl w:val="off"/>
              <w:rPr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ций и информа</w:t>
            </w:r>
            <w:r>
              <w:rPr>
                <w:sz w:val="22"/>
                <w:szCs w:val="22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ционных технологий)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сирую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27,1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27,4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27,7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1060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Стратегия социально-экономичес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кого развития Губкинского городского округа до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ций и информа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ционных технологий)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106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1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3.</w:t>
            </w:r>
            <w:r>
              <w:rPr>
                <w:rFonts w:ascii="Times New Roman" w:hAnsi="Times New Roman"/>
                <w:sz w:val="20"/>
                <w:szCs w:val="20"/>
                <w:highlight w:val="red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Уровень д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ти территории в местных СМИ</w:t>
            </w:r>
            <w:r>
              <w:rPr>
                <w:rFonts w:ascii="Times New Roman" w:hAnsi="Times New Roman"/>
                <w:sz w:val="20"/>
                <w:szCs w:val="20"/>
                <w:highlight w:val="red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сирую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8"/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Стратегия социально-экономичес кого развития Губкинского городского округа до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ций и информа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ционных технологий)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4.</w:t>
            </w:r>
            <w:r>
              <w:rPr>
                <w:rFonts w:ascii="Times New Roman" w:hAnsi="Times New Roman"/>
                <w:sz w:val="20"/>
                <w:szCs w:val="20"/>
                <w:highlight w:val="red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сирую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Стратегия социально-экономичес кого развития Губкинского городского округа до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ция Губкинского городского округа (управление массовых коммуника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ций и информационных технологий)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0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2" w:type="dxa"/>
            <w:textDirection w:val="lrTb"/>
            <w:noWrap w:val="false"/>
          </w:tcPr>
          <w:p>
            <w:pPr>
              <w:pStyle w:val="958"/>
              <w:tabs>
                <w:tab w:val="clear" w:pos="708" w:leader="none"/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сотрудников редакций СМИ, принявших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МП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07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сирую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54</w:t>
            </w: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/>
                <w:color w:val="auto"/>
                <w:sz w:val="22"/>
                <w:szCs w:val="22"/>
                <w:lang w:val="en-US"/>
              </w:rPr>
              <w:t xml:space="preserve">2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52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53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53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61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Стратегия социально-экономичес кого развития Губкинского городского округа до 2025 года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2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Администра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ция Губкинского городского округа (управление массовых коммуника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ций и информа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ционных технологий)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0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ectPr>
          <w:headerReference w:type="default" r:id="rId11"/>
          <w:headerReference w:type="first" r:id="rId12"/>
          <w:footerReference w:type="default" r:id="rId26"/>
          <w:footerReference w:type="first" r:id="rId27"/>
          <w:footnotePr/>
          <w:endnotePr/>
          <w:type w:val="nextPage"/>
          <w:pgSz w:w="16838" w:h="11906" w:orient="landscape"/>
          <w:pgMar w:top="1276" w:right="850" w:bottom="766" w:left="850" w:header="709" w:footer="709" w:gutter="0"/>
          <w:cols w:num="1" w:sep="0" w:space="1701" w:equalWidth="1"/>
          <w:docGrid w:linePitch="360"/>
        </w:sectPr>
      </w:pPr>
      <w:r>
        <w:br w:type="page" w:clear="all"/>
      </w:r>
      <w:r/>
    </w:p>
    <w:p>
      <w:pPr>
        <w:pStyle w:val="958"/>
        <w:numPr>
          <w:ilvl w:val="0"/>
          <w:numId w:val="0"/>
        </w:numPr>
        <w:ind w:left="0" w:firstLine="0"/>
        <w:jc w:val="center"/>
        <w:spacing w:before="0" w:after="0"/>
        <w:rPr>
          <w:rFonts w:ascii="Times New Roman" w:hAnsi="Times New Roman"/>
          <w:b/>
          <w:color w:val="auto"/>
          <w:sz w:val="28"/>
          <w:szCs w:val="28"/>
        </w:rPr>
        <w:outlineLvl w:val="2"/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3. Помесячный план достижения показателей Программы в 2026 году</w:t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pStyle w:val="958"/>
        <w:jc w:val="center"/>
        <w:widowControl w:val="off"/>
        <w:rPr>
          <w:rFonts w:ascii="Times New Roman" w:hAnsi="Times New Roman"/>
          <w:b/>
          <w:color w:val="auto"/>
          <w:sz w:val="20"/>
        </w:rPr>
      </w:pPr>
      <w:r>
        <w:rPr>
          <w:rFonts w:ascii="Times New Roman" w:hAnsi="Times New Roman"/>
          <w:b/>
          <w:color w:val="auto"/>
          <w:sz w:val="20"/>
        </w:rPr>
      </w:r>
      <w:r>
        <w:rPr>
          <w:rFonts w:ascii="Times New Roman" w:hAnsi="Times New Roman"/>
          <w:b/>
          <w:color w:val="auto"/>
          <w:sz w:val="20"/>
        </w:rPr>
      </w:r>
    </w:p>
    <w:tbl>
      <w:tblPr>
        <w:tblW w:w="14596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484"/>
        <w:gridCol w:w="2118"/>
        <w:gridCol w:w="1220"/>
        <w:gridCol w:w="799"/>
        <w:gridCol w:w="55"/>
        <w:gridCol w:w="988"/>
        <w:gridCol w:w="710"/>
        <w:gridCol w:w="851"/>
        <w:gridCol w:w="566"/>
        <w:gridCol w:w="709"/>
        <w:gridCol w:w="708"/>
        <w:gridCol w:w="851"/>
        <w:gridCol w:w="1134"/>
        <w:gridCol w:w="993"/>
        <w:gridCol w:w="849"/>
        <w:gridCol w:w="1561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показателя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Единица измерения (по </w:t>
            </w:r>
            <w:hyperlink r:id="rId40" w:tooltip="ОК" w:history="1">
              <w:r>
                <w:rPr>
                  <w:rFonts w:ascii="Times New Roman" w:hAnsi="Times New Roman"/>
                  <w:b/>
                  <w:color w:val="0000ff"/>
                  <w:sz w:val="22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 конец 2026 года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8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1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112" w:type="dxa"/>
            <w:vAlign w:val="center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Цель Программы 1 «Доведение уровня информированности населен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пространства до 63 % к 2030 году»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Уровень инфо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61,8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1.4.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0"/>
                <w:szCs w:val="20"/>
              </w:rPr>
            </w:pPr>
            <w:r>
              <w:rPr>
                <w:rFonts w:ascii="Times New Roman" w:hAnsi="Times New Roman"/>
                <w:color w:val="auto"/>
                <w:sz w:val="22"/>
                <w:szCs w:val="22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color w:val="auto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8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1.5.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118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2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9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4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6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sectPr>
          <w:headerReference w:type="default" r:id="rId13"/>
          <w:headerReference w:type="first" r:id="rId14"/>
          <w:footerReference w:type="default" r:id="rId28"/>
          <w:footerReference w:type="first" r:id="rId29"/>
          <w:footnotePr/>
          <w:endnotePr/>
          <w:type w:val="nextPage"/>
          <w:pgSz w:w="16838" w:h="11906" w:orient="landscape"/>
          <w:pgMar w:top="1418" w:right="1389" w:bottom="851" w:left="1134" w:header="709" w:footer="709" w:gutter="0"/>
          <w:cols w:num="1" w:sep="0" w:space="1701" w:equalWidth="1"/>
          <w:docGrid w:linePitch="360"/>
        </w:sectPr>
      </w:pPr>
      <w:r>
        <w:br w:type="page" w:clear="all"/>
      </w:r>
      <w:r/>
    </w:p>
    <w:p>
      <w:pPr>
        <w:pStyle w:val="958"/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color w:val="auto"/>
          <w:sz w:val="28"/>
          <w:szCs w:val="28"/>
        </w:rPr>
        <w:outlineLvl w:val="2"/>
      </w:pPr>
      <w:r>
        <w:rPr>
          <w:rFonts w:ascii="Times New Roman" w:hAnsi="Times New Roman"/>
          <w:b/>
          <w:color w:val="auto"/>
          <w:sz w:val="28"/>
          <w:szCs w:val="28"/>
        </w:rPr>
        <w:t xml:space="preserve">4. Структура Программы </w:t>
      </w:r>
      <w:r>
        <w:rPr>
          <w:rFonts w:ascii="Times New Roman" w:hAnsi="Times New Roman"/>
          <w:b/>
          <w:color w:val="auto"/>
          <w:sz w:val="28"/>
          <w:szCs w:val="28"/>
        </w:rPr>
      </w:r>
    </w:p>
    <w:p>
      <w:pPr>
        <w:pStyle w:val="1041"/>
        <w:numPr>
          <w:ilvl w:val="0"/>
          <w:numId w:val="0"/>
        </w:numPr>
        <w:ind w:left="0" w:firstLine="0"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p>
      <w:pPr>
        <w:pStyle w:val="1041"/>
        <w:numPr>
          <w:ilvl w:val="0"/>
          <w:numId w:val="0"/>
        </w:numPr>
        <w:ind w:left="0" w:firstLine="0"/>
        <w:rPr>
          <w:rFonts w:ascii="Times New Roman" w:hAnsi="Times New Roman"/>
        </w:rPr>
        <w:outlineLvl w:val="2"/>
      </w:pPr>
      <w:r>
        <w:rPr>
          <w:rFonts w:ascii="Times New Roman" w:hAnsi="Times New Roman"/>
        </w:rPr>
      </w:r>
      <w:r>
        <w:rPr>
          <w:rFonts w:ascii="Times New Roman" w:hAnsi="Times New Roman"/>
        </w:rPr>
      </w:r>
    </w:p>
    <w:tbl>
      <w:tblPr>
        <w:tblW w:w="9924" w:type="dxa"/>
        <w:tblInd w:w="-43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713"/>
        <w:gridCol w:w="3431"/>
        <w:gridCol w:w="2805"/>
        <w:gridCol w:w="2974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№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Задачи структурного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элемента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Краткое описание ожидаемых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эффектов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от реализации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задачи структурного элемента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  <w:t xml:space="preserve">Связь с показателями</w:t>
            </w:r>
            <w:r>
              <w:rPr>
                <w:rFonts w:ascii="Times New Roman" w:hAnsi="Times New Roman"/>
                <w:b/>
                <w:bCs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958"/>
              <w:numPr>
                <w:ilvl w:val="0"/>
                <w:numId w:val="0"/>
              </w:numPr>
              <w:ind w:left="0" w:firstLine="0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  <w:outlineLvl w:val="3"/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1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Ответственный за реализацию: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Администрация Губкинского городского округа (управление массовых коммуникаций и информационных технологий)</w:t>
            </w:r>
            <w:r>
              <w:rPr>
                <w:rFonts w:ascii="Times New Roman" w:hAnsi="Times New Roman"/>
                <w:sz w:val="28"/>
                <w:szCs w:val="28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77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2025 - 2030 годы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1.1.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1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Повышение качества предоставления информационных услуг печатными периодическими изданиями, сетевыми изданиями и телекомпаниями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максимальной вовлеченности жителей Губкинского городского округа в диалог с органами местного самоуправления поср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едством увеличения охвата населения и расширения целевой аудитории телеинформационным обеспечением, публикациями информационных материалов в печатных средствах массовой информации и распространением информации в сетевых средствах массовой информации округа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Уровень инфор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мированности населения о приоритетных направлениях деятельности органов местного самоуправления и реализации ключевых направлений социально-экономического развития Губкинского городского округа посредством формирования единого информационного пространства.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1060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2. Доля газетных площадей с информацией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о приоритетных направлениях деятельности органов местного самоуправления в общем объеме выпускаемой печатной площади.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  <w:p>
            <w:pPr>
              <w:pStyle w:val="1060"/>
              <w:rPr>
                <w:rFonts w:ascii="Times New Roman" w:hAnsi="Times New Roman"/>
                <w:color w:val="000000" w:themeColor="text1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3. Уровень доведенной до сведения жителе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red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4. 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color w:val="auto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1.2.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431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Обеспечение содействия профессиональному творческому развитию журналистов, фотокорреспондентов, повышение уровня их профессионального мастерства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0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Организация конкурсов на местном уровне и участие журналистов местных СМИ в региональных и федеральных конкурсах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4" w:type="dxa"/>
            <w:textDirection w:val="lrTb"/>
            <w:noWrap w:val="false"/>
          </w:tcPr>
          <w:p>
            <w:pPr>
              <w:pStyle w:val="1060"/>
              <w:rPr>
                <w:rFonts w:ascii="Times New Roman" w:hAnsi="Times New Roman"/>
                <w:color w:val="000000" w:themeColor="text1"/>
                <w:sz w:val="28"/>
                <w:szCs w:val="28"/>
                <w:highlight w:val="red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1. Доля сотрудников 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  <w:highlight w:val="red"/>
              </w:rPr>
            </w:r>
          </w:p>
        </w:tc>
      </w:tr>
    </w:tbl>
    <w:p>
      <w:pPr>
        <w:sectPr>
          <w:headerReference w:type="default" r:id="rId15"/>
          <w:headerReference w:type="first" r:id="rId16"/>
          <w:footerReference w:type="default" r:id="rId30"/>
          <w:footerReference w:type="first" r:id="rId31"/>
          <w:footnotePr/>
          <w:endnotePr/>
          <w:type w:val="nextPage"/>
          <w:pgSz w:w="11906" w:h="16838" w:orient="portrait"/>
          <w:pgMar w:top="1389" w:right="851" w:bottom="1134" w:left="1701" w:header="709" w:footer="709" w:gutter="0"/>
          <w:cols w:num="1" w:sep="0" w:space="1701" w:equalWidth="1"/>
          <w:docGrid w:linePitch="360"/>
        </w:sectPr>
      </w:pPr>
      <w:r/>
      <w:r/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муниципальной Программы </w:t>
      </w:r>
      <w:r>
        <w:rPr>
          <w:rFonts w:ascii="Times New Roman" w:hAnsi="Times New Roman"/>
          <w:b/>
          <w:sz w:val="28"/>
          <w:szCs w:val="28"/>
        </w:rPr>
      </w:r>
    </w:p>
    <w:p>
      <w:pPr>
        <w:pStyle w:val="958"/>
        <w:tabs>
          <w:tab w:val="left" w:pos="548" w:leader="none"/>
          <w:tab w:val="clear" w:pos="708" w:leader="none"/>
        </w:tabs>
        <w:rPr>
          <w:rFonts w:ascii="Times New Roman" w:hAnsi="Times New Roman"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</w:r>
    </w:p>
    <w:tbl>
      <w:tblPr>
        <w:tblW w:w="14737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546"/>
        <w:gridCol w:w="2712"/>
        <w:gridCol w:w="1083"/>
        <w:gridCol w:w="1084"/>
        <w:gridCol w:w="1085"/>
        <w:gridCol w:w="1083"/>
        <w:gridCol w:w="1086"/>
        <w:gridCol w:w="1085"/>
        <w:gridCol w:w="2971"/>
      </w:tblGrid>
      <w:tr>
        <w:tblPrEx/>
        <w:trPr>
          <w:trHeight w:val="26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муниципальной программы (комплексной программы), структурного элемента, источник финансового обеспечения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477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sz w:val="22"/>
                <w:szCs w:val="22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keepLines w:val="0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</w:tc>
      </w:tr>
      <w:tr>
        <w:tblPrEx/>
        <w:trPr>
          <w:trHeight w:val="31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Муниципальная программа «Обеспечение населения Губкинского городского округа Белгородской области информацией о приоритетных направлениях деятельности органов местного самоуправления в средствах массовой информации» (всего), в том числе: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07 0 00 00000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25 681,0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19 176,8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25 345,0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26 289,0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149 019,8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7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24 681,0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18 176,8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24 345,0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25 289,0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143 019,8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10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75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 в том числе: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07 4 01 00000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25 681,0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19 176,8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25 345,0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26 289,0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149 019,8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77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</w:r>
            <w:r>
              <w:rPr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24 681,0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18 176,8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24 345,0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25 289,0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143 019,8</w:t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  <w:p>
            <w:pPr>
              <w:jc w:val="left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  <w:r>
              <w:rPr>
                <w:rFonts w:ascii="Times New Roman" w:hAnsi="Times New Roman"/>
                <w:sz w:val="22"/>
                <w:szCs w:val="22"/>
                <w:highlight w:val="none"/>
              </w:rPr>
            </w:r>
          </w:p>
        </w:tc>
      </w:tr>
      <w:tr>
        <w:tblPrEx/>
        <w:trPr>
          <w:trHeight w:val="35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>
          <w:trHeight w:val="2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2"/>
                <w:szCs w:val="22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54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12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2"/>
                <w:szCs w:val="22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6 000,0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</w:tc>
      </w:tr>
    </w:tbl>
    <w:p>
      <w:pPr>
        <w:pStyle w:val="958"/>
        <w:rPr>
          <w:rFonts w:ascii="Times New Roman" w:hAnsi="Times New Roman"/>
          <w:sz w:val="32"/>
          <w:szCs w:val="32"/>
        </w:rPr>
        <w:sectPr>
          <w:headerReference w:type="default" r:id="rId17"/>
          <w:headerReference w:type="first" r:id="rId18"/>
          <w:footerReference w:type="default" r:id="rId32"/>
          <w:footerReference w:type="first" r:id="rId33"/>
          <w:footnotePr/>
          <w:endnotePr/>
          <w:type w:val="nextPage"/>
          <w:pgSz w:w="16838" w:h="11906" w:orient="landscape"/>
          <w:pgMar w:top="1276" w:right="1389" w:bottom="851" w:left="1134" w:header="709" w:footer="709" w:gutter="0"/>
          <w:cols w:num="1" w:sep="0" w:space="1701" w:equalWidth="1"/>
          <w:docGrid w:linePitch="360"/>
        </w:sectPr>
      </w:pPr>
      <w:r>
        <w:rPr>
          <w:rFonts w:ascii="Times New Roman" w:hAnsi="Times New Roman"/>
          <w:sz w:val="32"/>
          <w:szCs w:val="32"/>
        </w:rPr>
      </w:r>
      <w:r>
        <w:br w:type="page" w:clear="all"/>
      </w:r>
      <w:r>
        <w:rPr>
          <w:rFonts w:ascii="Times New Roman" w:hAnsi="Times New Roman"/>
          <w:sz w:val="32"/>
          <w:szCs w:val="32"/>
        </w:rPr>
      </w:r>
    </w:p>
    <w:tbl>
      <w:tblPr>
        <w:tblStyle w:val="1156"/>
        <w:tblW w:w="4819" w:type="dxa"/>
        <w:tblInd w:w="4819" w:type="dxa"/>
        <w:tblLayout w:type="fixed"/>
        <w:tblCellMar>
          <w:left w:w="108" w:type="dxa"/>
          <w:top w:w="0" w:type="dxa"/>
          <w:right w:w="108" w:type="dxa"/>
          <w:bottom w:w="0" w:type="dxa"/>
        </w:tblCellMar>
        <w:tblLook w:val="04A0" w:firstRow="1" w:lastRow="0" w:firstColumn="1" w:lastColumn="0" w:noHBand="0" w:noVBand="1"/>
      </w:tblPr>
      <w:tblGrid>
        <w:gridCol w:w="4819"/>
      </w:tblGrid>
      <w:tr>
        <w:tblPrEx/>
        <w:trPr/>
        <w:tc>
          <w:tcPr>
            <w:tcBorders>
              <w:top w:val="none" w:color="000000" w:sz="4" w:space="0"/>
              <w:left w:val="none" w:color="000000" w:sz="4" w:space="0"/>
              <w:bottom w:val="none" w:color="000000" w:sz="4" w:space="0"/>
              <w:right w:val="none" w:color="000000" w:sz="4" w:space="0"/>
            </w:tcBorders>
            <w:tcW w:w="4819" w:type="dxa"/>
            <w:textDirection w:val="lrTb"/>
            <w:noWrap w:val="false"/>
          </w:tcPr>
          <w:p>
            <w:pPr>
              <w:pStyle w:val="958"/>
              <w:jc w:val="center"/>
              <w:pageBreakBefore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Приложение № 2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к постановлению администрации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pPr>
            <w:r>
              <w:rPr>
                <w:rFonts w:ascii="Times New Roman" w:hAnsi="Times New Roman" w:eastAsia="Times New Roman" w:cs="Times New Roman"/>
                <w:b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Губкинского городского округа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u w:val="none"/>
              </w:rPr>
            </w:r>
          </w:p>
          <w:p>
            <w:pPr>
              <w:pStyle w:val="958"/>
              <w:jc w:val="center"/>
              <w:spacing w:before="0" w:after="0"/>
              <w:widowControl/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  <w:u w:val="single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от «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 w:eastAsia="ru-RU" w:bidi="ar-SA"/>
              </w:rPr>
              <w:t xml:space="preserve">__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» 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 w:eastAsia="ru-RU" w:bidi="ar-SA"/>
              </w:rPr>
              <w:t xml:space="preserve">___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none"/>
                <w:lang w:val="ru-RU" w:eastAsia="ru-RU" w:bidi="ar-SA"/>
              </w:rPr>
              <w:t xml:space="preserve"> 2026 г. №</w:t>
            </w:r>
            <w:r>
              <w:rPr>
                <w:rFonts w:ascii="Times New Roman" w:hAnsi="Times New Roman" w:eastAsia="Times New Roman" w:cs="Times New Roman"/>
                <w:b/>
                <w:bCs/>
                <w:color w:val="000000"/>
                <w:sz w:val="28"/>
                <w:szCs w:val="28"/>
                <w:u w:val="single"/>
                <w:lang w:val="ru-RU" w:eastAsia="ru-RU" w:bidi="ar-SA"/>
              </w:rPr>
              <w:t xml:space="preserve"> __ __</w:t>
            </w:r>
            <w:r>
              <w:rPr>
                <w:rFonts w:ascii="Times New Roman" w:hAnsi="Times New Roman"/>
                <w:b/>
                <w:bCs/>
                <w:sz w:val="28"/>
                <w:szCs w:val="28"/>
                <w:highlight w:val="none"/>
                <w:u w:val="single"/>
              </w:rPr>
            </w:r>
          </w:p>
        </w:tc>
      </w:tr>
    </w:tbl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sz w:val="28"/>
          <w:szCs w:val="28"/>
        </w:rPr>
        <w:t xml:space="preserve">III. Паспорт комплекса процессных мероприятий </w:t>
      </w:r>
      <w:r>
        <w:rPr>
          <w:rFonts w:ascii="Times New Roman" w:hAnsi="Times New Roman"/>
          <w:b/>
          <w:bCs/>
          <w:sz w:val="28"/>
          <w:szCs w:val="28"/>
        </w:rPr>
        <w:br w:type="textWrapping" w:clear="all"/>
      </w:r>
      <w:r>
        <w:rPr>
          <w:rFonts w:ascii="Times New Roman" w:hAnsi="Times New Roman"/>
          <w:b/>
          <w:sz w:val="28"/>
          <w:szCs w:val="28"/>
        </w:rPr>
        <w:t xml:space="preserve">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 (далее - комплекс процессных мероприятий 1)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1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1. Общие положения</w:t>
      </w:r>
      <w:r>
        <w:rPr>
          <w:rFonts w:ascii="Times New Roman" w:hAnsi="Times New Roman"/>
          <w:b/>
          <w:bCs/>
          <w:sz w:val="28"/>
          <w:szCs w:val="28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widowControl w:val="off"/>
        <w:rPr>
          <w:rFonts w:ascii="Times New Roman" w:hAnsi="Times New Roman"/>
          <w:b/>
          <w:bCs/>
          <w:sz w:val="28"/>
          <w:szCs w:val="28"/>
        </w:rPr>
        <w:outlineLvl w:val="2"/>
      </w:pPr>
      <w:r>
        <w:rPr>
          <w:rFonts w:ascii="Times New Roman" w:hAnsi="Times New Roman"/>
          <w:b/>
          <w:bCs/>
          <w:sz w:val="28"/>
          <w:szCs w:val="28"/>
        </w:rPr>
      </w:r>
      <w:r>
        <w:rPr>
          <w:rFonts w:ascii="Times New Roman" w:hAnsi="Times New Roman"/>
          <w:b/>
          <w:bCs/>
          <w:sz w:val="28"/>
          <w:szCs w:val="28"/>
        </w:rPr>
      </w:r>
    </w:p>
    <w:tbl>
      <w:tblPr>
        <w:tblW w:w="9638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777"/>
        <w:gridCol w:w="6860"/>
      </w:tblGrid>
      <w:tr>
        <w:tblPrEx/>
        <w:trPr>
          <w:trHeight w:val="18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58"/>
              <w:spacing w:before="0" w:after="74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Ответственный исполнительно-распорядительный орган местного самоуправления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0" w:type="dxa"/>
            <w:textDirection w:val="lrTb"/>
            <w:noWrap w:val="false"/>
          </w:tcPr>
          <w:p>
            <w:pPr>
              <w:pStyle w:val="958"/>
              <w:jc w:val="both"/>
              <w:spacing w:before="0" w:after="74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777" w:type="dxa"/>
            <w:textDirection w:val="lrTb"/>
            <w:noWrap w:val="false"/>
          </w:tcPr>
          <w:p>
            <w:pPr>
              <w:pStyle w:val="958"/>
              <w:spacing w:before="0" w:after="74"/>
              <w:widowControl w:val="off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  <w:t xml:space="preserve">Связь с государственной (муниципальной) программой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860" w:type="dxa"/>
            <w:textDirection w:val="lrTb"/>
            <w:noWrap w:val="false"/>
          </w:tcPr>
          <w:p>
            <w:pPr>
              <w:pStyle w:val="958"/>
              <w:jc w:val="both"/>
              <w:spacing w:before="0" w:after="74"/>
              <w:rPr>
                <w:rFonts w:ascii="Times New Roman" w:hAnsi="Times New Roman"/>
                <w:color w:val="000000" w:themeColor="text1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Государственная программа Белгородской области «Обеспечение населения Белгородской области информацией о приоритетных направлениях региональной политики»</w:t>
            </w:r>
            <w:r>
              <w:rPr>
                <w:rFonts w:ascii="Times New Roman" w:hAnsi="Times New Roman"/>
                <w:color w:val="000000" w:themeColor="text1"/>
                <w:sz w:val="28"/>
                <w:szCs w:val="28"/>
              </w:rPr>
            </w:r>
          </w:p>
        </w:tc>
      </w:tr>
    </w:tbl>
    <w:p>
      <w:pPr>
        <w:sectPr>
          <w:headerReference w:type="default" r:id="rId19"/>
          <w:headerReference w:type="first" r:id="rId20"/>
          <w:footerReference w:type="default" r:id="rId34"/>
          <w:footerReference w:type="first" r:id="rId35"/>
          <w:footnotePr/>
          <w:endnotePr/>
          <w:type w:val="nextPage"/>
          <w:pgSz w:w="11906" w:h="16838" w:orient="portrait"/>
          <w:pgMar w:top="1276" w:right="567" w:bottom="1134" w:left="1701" w:header="709" w:footer="709" w:gutter="0"/>
          <w:pgNumType w:start="16"/>
          <w:cols w:num="1" w:sep="0" w:space="1701" w:equalWidth="1"/>
          <w:docGrid w:linePitch="360"/>
          <w:titlePg/>
        </w:sectPr>
      </w:pPr>
      <w:r/>
      <w:r/>
    </w:p>
    <w:p>
      <w:pPr>
        <w:pStyle w:val="958"/>
        <w:numPr>
          <w:ilvl w:val="0"/>
          <w:numId w:val="0"/>
        </w:numPr>
        <w:ind w:left="0" w:firstLine="0"/>
        <w:jc w:val="center"/>
        <w:rPr>
          <w:rFonts w:ascii="Times New Roman" w:hAnsi="Times New Roman"/>
          <w:b/>
          <w:bCs/>
          <w:sz w:val="40"/>
          <w:szCs w:val="40"/>
        </w:rPr>
        <w:outlineLvl w:val="2"/>
      </w:pPr>
      <w:r>
        <w:rPr>
          <w:rFonts w:ascii="Times New Roman" w:hAnsi="Times New Roman"/>
          <w:b/>
          <w:bCs/>
          <w:sz w:val="28"/>
          <w:szCs w:val="28"/>
        </w:rPr>
        <w:t xml:space="preserve">2. Показатели комплекса процессных мероприятий 1</w:t>
      </w:r>
      <w:r>
        <w:rPr>
          <w:rFonts w:ascii="Times New Roman" w:hAnsi="Times New Roman"/>
          <w:b/>
          <w:bCs/>
          <w:sz w:val="40"/>
          <w:szCs w:val="40"/>
        </w:rPr>
      </w:r>
    </w:p>
    <w:p>
      <w:pPr>
        <w:pStyle w:val="958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p>
      <w:pPr>
        <w:pStyle w:val="958"/>
        <w:jc w:val="center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</w:r>
      <w:r>
        <w:rPr>
          <w:rFonts w:ascii="Times New Roman" w:hAnsi="Times New Roman"/>
          <w:sz w:val="16"/>
          <w:szCs w:val="16"/>
        </w:rPr>
      </w:r>
    </w:p>
    <w:tbl>
      <w:tblPr>
        <w:tblW w:w="15026" w:type="dxa"/>
        <w:tblInd w:w="-5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9"/>
        <w:gridCol w:w="1842"/>
        <w:gridCol w:w="1276"/>
        <w:gridCol w:w="993"/>
        <w:gridCol w:w="1135"/>
        <w:gridCol w:w="1134"/>
        <w:gridCol w:w="708"/>
        <w:gridCol w:w="709"/>
        <w:gridCol w:w="724"/>
        <w:gridCol w:w="836"/>
        <w:gridCol w:w="709"/>
        <w:gridCol w:w="849"/>
        <w:gridCol w:w="709"/>
        <w:gridCol w:w="283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Наименование показателя/задачи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Признак возрастания/убывания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Уро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вень показа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теля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Единица измерения (по </w:t>
            </w:r>
            <w:hyperlink r:id="rId41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2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Базовое 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6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Значение показателей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Ответственный за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достижение показателя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9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6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2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3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</w:tr>
    </w:tbl>
    <w:p>
      <w:pPr>
        <w:pStyle w:val="958"/>
        <w:spacing w:line="120" w:lineRule="auto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</w:r>
      <w:r>
        <w:rPr>
          <w:rFonts w:ascii="Times New Roman" w:hAnsi="Times New Roman"/>
          <w:sz w:val="20"/>
          <w:szCs w:val="20"/>
        </w:rPr>
      </w:r>
    </w:p>
    <w:tbl>
      <w:tblPr>
        <w:tblW w:w="15024" w:type="dxa"/>
        <w:tblInd w:w="-1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566"/>
        <w:gridCol w:w="1842"/>
        <w:gridCol w:w="1275"/>
        <w:gridCol w:w="992"/>
        <w:gridCol w:w="1134"/>
        <w:gridCol w:w="1135"/>
        <w:gridCol w:w="709"/>
        <w:gridCol w:w="709"/>
        <w:gridCol w:w="709"/>
        <w:gridCol w:w="849"/>
        <w:gridCol w:w="709"/>
        <w:gridCol w:w="850"/>
        <w:gridCol w:w="709"/>
        <w:gridCol w:w="2835"/>
      </w:tblGrid>
      <w:tr>
        <w:tblPrEx/>
        <w:trPr>
          <w:tblHeader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7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34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Прогресси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рующий</w:t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МАУ «Губкинский телерадиокомитет»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Прогресси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рующий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27,1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27,4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27,7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коммуникаций и информационных технологий);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АНО «Редакция газеты «Новое время»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29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vAlign w:val="center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Уровень доведенной до сведения жител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иной официальной информации по вопросам жизнедеятельности территории 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Прогресси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рующий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4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1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7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Задача «Обеспечение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958"/>
              <w:tabs>
                <w:tab w:val="clear" w:pos="708" w:leader="none"/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проведённых творческих конкурсов среди журналистов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Прогресси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рующий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Единицы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1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842" w:type="dxa"/>
            <w:textDirection w:val="lrTb"/>
            <w:noWrap w:val="false"/>
          </w:tcPr>
          <w:p>
            <w:pPr>
              <w:pStyle w:val="958"/>
              <w:tabs>
                <w:tab w:val="clear" w:pos="708" w:leader="none"/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сотрудников редакций СМИ, принявших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7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Прогресси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рующий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Процент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54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,</w:t>
            </w:r>
            <w:r>
              <w:rPr>
                <w:rFonts w:ascii="Times New Roman" w:hAnsi="Times New Roman"/>
                <w:sz w:val="22"/>
                <w:szCs w:val="22"/>
                <w:lang w:val="en-US"/>
              </w:rPr>
              <w:t xml:space="preserve">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Администрация Губкинского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городского округа (управление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массовых коммуникаций и информационных технологий)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958"/>
        <w:shd w:val="nil" w:color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>
        <w:br w:type="page" w:clear="all"/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58"/>
        <w:jc w:val="center"/>
        <w:spacing w:before="0" w:after="0"/>
        <w:rPr>
          <w:rFonts w:ascii="Times New Roman" w:hAnsi="Times New Roman"/>
          <w:b/>
          <w:bCs/>
          <w:sz w:val="28"/>
          <w:szCs w:val="28"/>
          <w:highlight w:val="white"/>
        </w:rPr>
      </w:pPr>
      <w:r>
        <w:rPr>
          <w:rFonts w:ascii="Times New Roman" w:hAnsi="Times New Roman"/>
          <w:b/>
          <w:sz w:val="28"/>
          <w:szCs w:val="28"/>
          <w:highlight w:val="white"/>
        </w:rPr>
        <w:t xml:space="preserve">3. Помесячный план достижения показателей комплекса</w:t>
      </w:r>
      <w:r>
        <w:rPr>
          <w:rFonts w:ascii="Times New Roman" w:hAnsi="Times New Roman"/>
          <w:b/>
          <w:sz w:val="28"/>
          <w:szCs w:val="28"/>
          <w:highlight w:val="white"/>
        </w:rPr>
        <w:br w:type="textWrapping" w:clear="all"/>
      </w:r>
      <w:r>
        <w:rPr>
          <w:rFonts w:ascii="Times New Roman" w:hAnsi="Times New Roman"/>
          <w:b/>
          <w:sz w:val="28"/>
          <w:szCs w:val="28"/>
          <w:highlight w:val="white"/>
        </w:rPr>
        <w:t xml:space="preserve">процессных мероприятий 1 в 2026 году</w:t>
      </w:r>
      <w:r>
        <w:rPr>
          <w:rFonts w:ascii="Times New Roman" w:hAnsi="Times New Roman"/>
          <w:b/>
          <w:bCs/>
          <w:sz w:val="28"/>
          <w:szCs w:val="28"/>
          <w:highlight w:val="white"/>
        </w:rPr>
      </w:r>
    </w:p>
    <w:p>
      <w:pPr>
        <w:pStyle w:val="958"/>
        <w:jc w:val="center"/>
        <w:rPr>
          <w:rFonts w:ascii="Times New Roman" w:hAnsi="Times New Roman"/>
          <w:sz w:val="20"/>
          <w:szCs w:val="16"/>
        </w:rPr>
      </w:pPr>
      <w:r>
        <w:rPr>
          <w:rFonts w:ascii="Times New Roman" w:hAnsi="Times New Roman"/>
          <w:sz w:val="20"/>
          <w:szCs w:val="16"/>
        </w:rPr>
      </w:r>
      <w:r>
        <w:rPr>
          <w:rFonts w:ascii="Times New Roman" w:hAnsi="Times New Roman"/>
          <w:sz w:val="20"/>
          <w:szCs w:val="16"/>
        </w:rPr>
      </w:r>
    </w:p>
    <w:tbl>
      <w:tblPr>
        <w:tblW w:w="1502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4A0" w:firstRow="1" w:lastRow="0" w:firstColumn="1" w:lastColumn="0" w:noHBand="0" w:noVBand="1"/>
      </w:tblPr>
      <w:tblGrid>
        <w:gridCol w:w="566"/>
        <w:gridCol w:w="1696"/>
        <w:gridCol w:w="1"/>
        <w:gridCol w:w="996"/>
        <w:gridCol w:w="1134"/>
        <w:gridCol w:w="850"/>
        <w:gridCol w:w="995"/>
        <w:gridCol w:w="1"/>
        <w:gridCol w:w="849"/>
        <w:gridCol w:w="850"/>
        <w:gridCol w:w="2"/>
        <w:gridCol w:w="564"/>
        <w:gridCol w:w="2"/>
        <w:gridCol w:w="707"/>
        <w:gridCol w:w="2"/>
        <w:gridCol w:w="709"/>
        <w:gridCol w:w="3"/>
        <w:gridCol w:w="849"/>
        <w:gridCol w:w="1"/>
        <w:gridCol w:w="990"/>
        <w:gridCol w:w="3"/>
        <w:gridCol w:w="990"/>
        <w:gridCol w:w="1"/>
        <w:gridCol w:w="851"/>
        <w:gridCol w:w="1405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7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Уровень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показателя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Единица измерения (по </w:t>
            </w:r>
            <w:hyperlink r:id="rId42" w:tooltip="ОК" w:history="1">
              <w:r>
                <w:rPr>
                  <w:rFonts w:ascii="Times New Roman" w:hAnsi="Times New Roman"/>
                  <w:b/>
                  <w:color w:val="0000ff"/>
                  <w:sz w:val="22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gridSpan w:val="19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21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Плановые значения на конец месяца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 конец 2026</w:t>
              <w:br/>
              <w:t xml:space="preserve">года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6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7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январь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февраль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март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апрель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май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июнь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июль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август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сентябрь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октябрь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ноябрь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vMerge w:val="continue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</w:tr>
      <w:tr>
        <w:tblPrEx/>
        <w:trPr>
          <w:trHeight w:val="47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49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1" w:type="dxa"/>
            <w:vAlign w:val="center"/>
            <w:textDirection w:val="lrTb"/>
            <w:noWrap w:val="false"/>
          </w:tcPr>
          <w:p>
            <w:pPr>
              <w:pStyle w:val="958"/>
              <w:jc w:val="both"/>
              <w:spacing w:before="200" w:after="0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7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35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7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7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7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Урове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9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451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Задача: 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6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7" w:type="dxa"/>
            <w:textDirection w:val="lrTb"/>
            <w:noWrap w:val="false"/>
          </w:tcPr>
          <w:p>
            <w:pPr>
              <w:pStyle w:val="958"/>
              <w:tabs>
                <w:tab w:val="clear" w:pos="708" w:leader="none"/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Количество проведённых творческих конкурсов среди журналистов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Единицы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01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97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  <w:highlight w:val="red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Доля сотрудников 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  <w:highlight w:val="red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КПМ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13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%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4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1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0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52,5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958"/>
        <w:numPr>
          <w:ilvl w:val="0"/>
          <w:numId w:val="0"/>
        </w:numPr>
        <w:ind w:left="0" w:firstLine="708"/>
        <w:jc w:val="center"/>
        <w:widowControl w:val="off"/>
        <w:rPr>
          <w:rFonts w:ascii="Times New Roman" w:hAnsi="Times New Roman"/>
          <w:b/>
          <w:bCs/>
          <w:sz w:val="22"/>
          <w:szCs w:val="22"/>
        </w:rPr>
        <w:outlineLvl w:val="2"/>
      </w:pPr>
      <w:r>
        <w:rPr>
          <w:rFonts w:ascii="Times New Roman" w:hAnsi="Times New Roman"/>
          <w:b/>
          <w:bCs/>
          <w:sz w:val="22"/>
          <w:szCs w:val="22"/>
        </w:rPr>
      </w:r>
      <w:r>
        <w:rPr>
          <w:rFonts w:ascii="Times New Roman" w:hAnsi="Times New Roman"/>
          <w:b/>
          <w:bCs/>
          <w:sz w:val="22"/>
          <w:szCs w:val="22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shd w:val="nil" w:color="000000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  <w:highlight w:val="none"/>
        </w:rPr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numPr>
          <w:ilvl w:val="0"/>
          <w:numId w:val="0"/>
        </w:numPr>
        <w:ind w:left="0" w:firstLine="0"/>
        <w:shd w:val="nil" w:color="auto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bCs/>
          <w:sz w:val="28"/>
          <w:szCs w:val="28"/>
        </w:rPr>
      </w:r>
      <w:r/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4. Перечень мероприятий (результатов)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jc w:val="both"/>
        <w:widowControl w:val="off"/>
        <w:rPr>
          <w:rFonts w:ascii="Times New Roman" w:hAnsi="Times New Roman"/>
          <w:sz w:val="20"/>
        </w:rPr>
      </w:pPr>
      <w:r>
        <w:rPr>
          <w:rFonts w:ascii="Times New Roman" w:hAnsi="Times New Roman"/>
          <w:sz w:val="20"/>
        </w:rPr>
      </w:r>
      <w:r>
        <w:rPr>
          <w:rFonts w:ascii="Times New Roman" w:hAnsi="Times New Roman"/>
          <w:sz w:val="20"/>
        </w:rPr>
      </w:r>
    </w:p>
    <w:tbl>
      <w:tblPr>
        <w:tblW w:w="15021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704"/>
        <w:gridCol w:w="3"/>
        <w:gridCol w:w="2346"/>
        <w:gridCol w:w="2"/>
        <w:gridCol w:w="1458"/>
        <w:gridCol w:w="2"/>
        <w:gridCol w:w="1214"/>
        <w:gridCol w:w="1"/>
        <w:gridCol w:w="1073"/>
        <w:gridCol w:w="1"/>
        <w:gridCol w:w="565"/>
        <w:gridCol w:w="3"/>
        <w:gridCol w:w="565"/>
        <w:gridCol w:w="1"/>
        <w:gridCol w:w="589"/>
        <w:gridCol w:w="1"/>
        <w:gridCol w:w="606"/>
        <w:gridCol w:w="1"/>
        <w:gridCol w:w="603"/>
        <w:gridCol w:w="1"/>
        <w:gridCol w:w="607"/>
        <w:gridCol w:w="3"/>
        <w:gridCol w:w="700"/>
        <w:gridCol w:w="1"/>
        <w:gridCol w:w="3970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9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Наименование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Тип мероприятия (результата)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Единица измерения (по </w:t>
            </w:r>
            <w:hyperlink r:id="rId43" w:tooltip="&quot;ОК 015-94 (МК 002-97). Общероссийский классификатор единиц измерения&quot; (утв. Постановлением Госстандарта России от 26.12.1994 N 366) (ред. от 07.02.2023) {КонсультантПлюс}" w:history="1">
              <w:r>
                <w:rPr>
                  <w:rFonts w:ascii="Times New Roman" w:hAnsi="Times New Roman"/>
                  <w:b/>
                  <w:bCs/>
                  <w:color w:val="0000ff"/>
                  <w:sz w:val="22"/>
                  <w:szCs w:val="22"/>
                </w:rPr>
                <w:t xml:space="preserve">ОКЕИ</w:t>
              </w:r>
            </w:hyperlink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)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64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Базовое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68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Значения мероприятия (результата), параметра характеристики мероприятия (результата) по годам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1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Связь с показателями комплекса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процессных мероприятий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4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9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6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значение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год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1" w:type="dxa"/>
            <w:vMerge w:val="continue"/>
            <w:textDirection w:val="lrTb"/>
            <w:noWrap w:val="false"/>
          </w:tcPr>
          <w:p>
            <w:pPr>
              <w:pStyle w:val="958"/>
            </w:pPr>
            <w:r/>
            <w:r/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0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 Задача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/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Обеспечено информационное сопровождение деятельности органов местного самоуправления в печатных и электронных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Полос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1872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1872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958"/>
              <w:contextualSpacing/>
              <w:ind w:left="0" w:right="0" w:firstLine="0"/>
              <w:jc w:val="left"/>
              <w:spacing w:before="0" w:after="0" w:line="240" w:lineRule="auto"/>
              <w:widowControl w:val="off"/>
              <w:rPr>
                <w:rFonts w:ascii="Times New Roman" w:hAnsi="Times New Roman"/>
                <w:sz w:val="22"/>
                <w:szCs w:val="22"/>
              </w:rPr>
              <w:suppressLineNumbers w:val="0"/>
            </w:pPr>
            <w:r>
              <w:rPr>
                <w:rFonts w:ascii="Times New Roman" w:hAnsi="Times New Roman"/>
                <w:sz w:val="22"/>
                <w:szCs w:val="22"/>
                <w:shd w:val="clear" w:color="auto" w:fill="auto"/>
              </w:rPr>
              <w:t xml:space="preserve">1.</w:t>
            </w:r>
            <w: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Доля газетных площадей с информацией о приоритетных направлениях деятельности органов местного самоуправления в общем объеме выпускаемой печатной площади.</w:t>
            </w:r>
            <w:r>
              <w:rPr>
                <w:rFonts w:ascii="Times New Roman" w:hAnsi="Times New Roman"/>
                <w:sz w:val="22"/>
                <w:szCs w:val="22"/>
              </w:rPr>
            </w:r>
          </w:p>
          <w:p>
            <w:pPr>
              <w:pStyle w:val="958"/>
              <w:contextualSpacing/>
              <w:ind w:left="0" w:right="0" w:firstLine="0"/>
              <w:jc w:val="left"/>
              <w:spacing w:before="0" w:beforeAutospacing="0" w:after="0" w:line="240" w:lineRule="auto"/>
              <w:widowControl w:val="off"/>
              <w:rPr>
                <w:rFonts w:ascii="Times New Roman" w:hAnsi="Times New Roman"/>
                <w:sz w:val="20"/>
                <w:szCs w:val="20"/>
              </w:rPr>
              <w:suppressLineNumbers w:val="0"/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 Урове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2"/>
        </w:trPr>
        <w:tc>
          <w:tcPr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0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1.1.1. Освещение приоритетных направлений деятельности органов местного самоуправления в телевещательных средствах массовой информации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401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Обеспечена деятельность (оказание ус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луг) подведомственных учреждений (организаций), в том числе предоставлены муниципальным бюджетным автономным учреждениям субсидии на долю телевизионного времени, отводимого для освещения приоритетных направлений деятельности органов местного самоуправления</w:t>
            </w:r>
            <w:r>
              <w:rPr>
                <w:rFonts w:ascii="Times New Roman" w:hAnsi="Times New Roman"/>
                <w:sz w:val="20"/>
                <w:szCs w:val="20"/>
                <w:highlight w:val="yellow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Часов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75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75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130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  Доля телевизионного времени, отводимого для освещения приоритетных направлений деятельности органов местного самоуправления, в общем объеме времени телевещания программ собственного производства.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 Урове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нь доведенной до сведения жителей Губкинского городского округа Белгородской области информации о социально-экономическом, культурном развитии муниципального образования, его общественной инфраструктуры и вопросам жизнедеятельности территории в местных СМИ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57"/>
        </w:trPr>
        <w:tc>
          <w:tcPr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0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1.2.1. Опубликованы материалы о приоритетных направлениях деятельности органов местного самоуправления в телерадиовещательных, сетевых региональных средствах массовой информации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046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Укреплена материально-техническая база подведомственных учреждений (организаций), в том числе реализованы мероприятия за счет субсидий на иные цели предоставляемых муниципальным бюджетным и автономным учреждениям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53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313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Укреплена материально-техническая база подведомственных учреждений (организаций)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425"/>
        </w:trPr>
        <w:tc>
          <w:tcPr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0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 Задача «О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беспечение содействия профессиональному творческому развитию журналистов, фотокорреспондентов, повышение уровня их профессионального мастерства»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1275"/>
        </w:trPr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348" w:type="dxa"/>
            <w:textDirection w:val="lrTb"/>
            <w:noWrap w:val="false"/>
          </w:tcPr>
          <w:p>
            <w:pPr>
              <w:pStyle w:val="958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Проведены мероприятия, направленные на повышение уровня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46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Оказание услуг (выполнение работ)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21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Единиц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7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8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2023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6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59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0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61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70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3970" w:type="dxa"/>
            <w:textDirection w:val="lrTb"/>
            <w:noWrap w:val="false"/>
          </w:tcPr>
          <w:p>
            <w:pPr>
              <w:pStyle w:val="958"/>
              <w:tabs>
                <w:tab w:val="clear" w:pos="708" w:leader="none"/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  <w:highlight w:val="non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 Количество проведённых творческих конкурсов среди журналистов местных СМИ.</w:t>
            </w:r>
            <w:r>
              <w:rPr>
                <w:rFonts w:ascii="Times New Roman" w:hAnsi="Times New Roman"/>
                <w:sz w:val="20"/>
                <w:szCs w:val="20"/>
                <w:highlight w:val="none"/>
              </w:rPr>
            </w:r>
          </w:p>
          <w:p>
            <w:pPr>
              <w:pStyle w:val="958"/>
              <w:tabs>
                <w:tab w:val="clear" w:pos="708" w:leader="none"/>
                <w:tab w:val="left" w:pos="4678" w:leader="none"/>
              </w:tabs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 Доля </w:t>
            </w:r>
            <w:r>
              <w:rPr>
                <w:rFonts w:ascii="Times New Roman" w:hAnsi="Times New Roman"/>
                <w:sz w:val="18"/>
                <w:szCs w:val="18"/>
              </w:rPr>
              <w:t xml:space="preserve">сотрудников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редакций СМИ, принимавших участие в творческих конкурсах, направленных на развитие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141"/>
        </w:trPr>
        <w:tc>
          <w:tcPr>
            <w:gridSpan w:val="2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5020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2.1.1.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Проведение творческого конкурса среди журналистов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и фотокорреспондентов для развития профессионального мастерства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32"/>
          <w:szCs w:val="32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  <w:highlight w:val="none"/>
        </w:rPr>
      </w:r>
      <w:r>
        <w:rPr>
          <w:rFonts w:ascii="Times New Roman" w:hAnsi="Times New Roman"/>
          <w:b/>
          <w:sz w:val="28"/>
          <w:szCs w:val="28"/>
          <w:highlight w:val="none"/>
        </w:rPr>
      </w:r>
    </w:p>
    <w:p>
      <w:pPr>
        <w:pStyle w:val="958"/>
        <w:numPr>
          <w:ilvl w:val="0"/>
          <w:numId w:val="0"/>
        </w:numPr>
        <w:ind w:left="0" w:firstLine="0"/>
        <w:jc w:val="center"/>
        <w:spacing w:before="0" w:after="0"/>
        <w:widowControl w:val="off"/>
        <w:rPr>
          <w:rFonts w:ascii="Times New Roman" w:hAnsi="Times New Roman"/>
          <w:b/>
          <w:bCs/>
          <w:sz w:val="28"/>
          <w:szCs w:val="28"/>
          <w:highlight w:val="none"/>
        </w:rPr>
        <w:outlineLvl w:val="2"/>
      </w:pPr>
      <w:r>
        <w:rPr>
          <w:rFonts w:ascii="Times New Roman" w:hAnsi="Times New Roman"/>
          <w:b/>
          <w:sz w:val="28"/>
          <w:szCs w:val="28"/>
        </w:rPr>
        <w:t xml:space="preserve">5. Финансовое обеспечение комплекса процессных мероприятий 1</w:t>
      </w:r>
      <w:r>
        <w:rPr>
          <w:rFonts w:ascii="Times New Roman" w:hAnsi="Times New Roman"/>
          <w:b/>
          <w:bCs/>
          <w:sz w:val="28"/>
          <w:szCs w:val="28"/>
          <w:highlight w:val="none"/>
        </w:rPr>
      </w:r>
    </w:p>
    <w:p>
      <w:pPr>
        <w:pStyle w:val="958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tbl>
      <w:tblPr>
        <w:tblW w:w="14596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2976"/>
        <w:gridCol w:w="2281"/>
        <w:gridCol w:w="1084"/>
        <w:gridCol w:w="1085"/>
        <w:gridCol w:w="1083"/>
        <w:gridCol w:w="1084"/>
        <w:gridCol w:w="1086"/>
        <w:gridCol w:w="1083"/>
        <w:gridCol w:w="2832"/>
      </w:tblGrid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Наименование мероприятия (результата), источник финансового обеспечения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vMerge w:val="restart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Код бюджетной классификации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  <w:tc>
          <w:tcPr>
            <w:gridSpan w:val="7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9337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Объем финансового обеспечения по годам, тыс. рублей</w:t>
            </w:r>
            <w:r>
              <w:rPr>
                <w:rFonts w:ascii="Times New Roman" w:hAnsi="Times New Roman"/>
                <w:b/>
                <w:sz w:val="20"/>
                <w:szCs w:val="20"/>
              </w:rPr>
            </w:r>
          </w:p>
        </w:tc>
      </w:tr>
      <w:tr>
        <w:tblPrEx/>
        <w:trPr>
          <w:trHeight w:val="35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vMerge w:val="continue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</w:rPr>
            </w:pPr>
            <w:r>
              <w:rPr>
                <w:rFonts w:ascii="Times New Roman" w:hAnsi="Times New Roman"/>
                <w:sz w:val="20"/>
              </w:rPr>
            </w:r>
            <w:r>
              <w:rPr>
                <w:rFonts w:ascii="Times New Roman" w:hAnsi="Times New Roman"/>
                <w:sz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2029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2030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Всего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6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7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8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b/>
                <w:bCs/>
                <w:sz w:val="20"/>
                <w:szCs w:val="20"/>
              </w:rPr>
            </w:r>
          </w:p>
        </w:tc>
      </w:tr>
      <w:tr>
        <w:tblPrEx/>
        <w:trPr>
          <w:trHeight w:val="24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Комплекс процессных мероприятий 1 «Информирование населения Губкинского городского округа о приоритетных направлениях деятельности органов местного самоуправления в электронных, печатных средствах массовой информации и на телевидении» (всего), в том числе:</w:t>
            </w:r>
            <w:r>
              <w:rPr>
                <w:rFonts w:ascii="Times New Roman" w:hAnsi="Times New Roman"/>
                <w:sz w:val="20"/>
                <w:szCs w:val="20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07 4 01 00000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25 681,0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19 176,80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25 345,0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26 289,0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149 019,8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24 681,0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18 176,8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24 345,0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25 289,0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143 019,8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8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1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1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6 000,0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36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keepLines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1: 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(всего), в том числе: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keepLines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850 12 01 07 4 01 20590 600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21 707,0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17 462,0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25 320,0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26 264,0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143 281,0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keepLines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20 707,0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16 462,0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24 320,0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25 264,0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137 281,0</w:t>
            </w:r>
            <w:r>
              <w:rPr>
                <w:sz w:val="20"/>
                <w:szCs w:val="20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5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6 000,0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2: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«Информационное сопровождение деятельности органов местного самоуправления в печатных и электронных СМИ» (всего), в том числе: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850 12 02 07 4 01 29280 600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850 12 04 07 4 01 29280 600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3 491,0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1 689,8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5 180,8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60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ff0000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3 491,0</w:t>
            </w:r>
            <w:r>
              <w:rPr>
                <w:rFonts w:ascii="Times New Roman" w:hAnsi="Times New Roman"/>
                <w:color w:val="ff0000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1 689,8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5 180,8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</w:tr>
      <w:tr>
        <w:tblPrEx/>
        <w:trPr>
          <w:trHeight w:val="3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89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ятие (результат) 3: «Укрепление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 (всего), в том числе: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850 12 01 07 4 01 23010 600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458,0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458,0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63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keepLines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458,0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458,0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30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0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133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4: «Мероприятия, направленные на повышение уровня профессионального мастерства» (всего), в том числе: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850 12 01 07 4 01 29290 300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77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бюджет Губкинского городского округа Белгородской области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  <w:r>
              <w:rPr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25,0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100,0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15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областной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24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- федеральный бюджет</w:t>
            </w:r>
            <w:r>
              <w:rPr>
                <w:rFonts w:ascii="Times New Roman" w:hAnsi="Times New Roman"/>
                <w:color w:val="000000" w:themeColor="text1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blPrEx/>
        <w:trPr>
          <w:trHeight w:val="5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976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- иные источники</w:t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281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5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4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6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083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832" w:type="dxa"/>
            <w:vAlign w:val="center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958"/>
        <w:shd w:val="nil" w:color="auto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</w:r>
      <w:r/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58"/>
        <w:jc w:val="center"/>
        <w:spacing w:before="0" w:after="0"/>
        <w:widowControl w:val="off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План</w:t>
      </w:r>
      <w:r>
        <w:rPr>
          <w:rFonts w:ascii="Times New Roman" w:hAnsi="Times New Roman"/>
          <w:b/>
          <w:bCs/>
          <w:sz w:val="24"/>
          <w:szCs w:val="24"/>
        </w:rPr>
      </w:r>
    </w:p>
    <w:p>
      <w:pPr>
        <w:pStyle w:val="958"/>
        <w:jc w:val="center"/>
        <w:widowControl w:val="off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реализации комплекса процессных мероприятий 1</w:t>
      </w:r>
      <w:r>
        <w:rPr>
          <w:rFonts w:ascii="Times New Roman" w:hAnsi="Times New Roman"/>
          <w:b/>
          <w:sz w:val="24"/>
          <w:szCs w:val="24"/>
        </w:rPr>
      </w:r>
    </w:p>
    <w:p>
      <w:pPr>
        <w:pStyle w:val="958"/>
        <w:jc w:val="both"/>
        <w:widowControl w:val="off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</w:r>
    </w:p>
    <w:p>
      <w:pPr>
        <w:pStyle w:val="958"/>
        <w:jc w:val="both"/>
        <w:widowControl w:val="off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</w:r>
      <w:r>
        <w:rPr>
          <w:rFonts w:ascii="Times New Roman" w:hAnsi="Times New Roman"/>
          <w:sz w:val="26"/>
          <w:szCs w:val="26"/>
        </w:rPr>
      </w:r>
    </w:p>
    <w:tbl>
      <w:tblPr>
        <w:tblW w:w="14737" w:type="dxa"/>
        <w:tblInd w:w="0" w:type="dxa"/>
        <w:tblLayout w:type="fixed"/>
        <w:tblCellMar>
          <w:left w:w="62" w:type="dxa"/>
          <w:top w:w="102" w:type="dxa"/>
          <w:right w:w="62" w:type="dxa"/>
          <w:bottom w:w="102" w:type="dxa"/>
        </w:tblCellMar>
        <w:tblLook w:val="0000" w:firstRow="0" w:lastRow="0" w:firstColumn="0" w:lastColumn="0" w:noHBand="0" w:noVBand="0"/>
      </w:tblPr>
      <w:tblGrid>
        <w:gridCol w:w="850"/>
        <w:gridCol w:w="4959"/>
        <w:gridCol w:w="1702"/>
        <w:gridCol w:w="4535"/>
        <w:gridCol w:w="2691"/>
      </w:tblGrid>
      <w:tr>
        <w:tblPrEx/>
        <w:trPr>
          <w:trHeight w:val="7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№ </w:t>
            </w: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п/п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Задача, мероприятие (результат)/контрольная точка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Дата наступления контрольной точки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Ответственный исполнитель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sz w:val="22"/>
                <w:szCs w:val="22"/>
              </w:rPr>
              <w:t xml:space="preserve">Вид подтверждающего документа</w:t>
            </w:r>
            <w:r>
              <w:rPr>
                <w:rFonts w:ascii="Times New Roman" w:hAnsi="Times New Roman"/>
                <w:b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1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2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3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4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b/>
                <w:bCs/>
                <w:sz w:val="18"/>
                <w:szCs w:val="18"/>
              </w:rPr>
            </w:pPr>
            <w:r>
              <w:rPr>
                <w:rFonts w:ascii="Times New Roman" w:hAnsi="Times New Roman"/>
                <w:b/>
                <w:bCs/>
                <w:sz w:val="22"/>
                <w:szCs w:val="22"/>
              </w:rPr>
              <w:t xml:space="preserve">5</w:t>
            </w:r>
            <w:r>
              <w:rPr>
                <w:rFonts w:ascii="Times New Roman" w:hAnsi="Times New Roman"/>
                <w:b/>
                <w:bCs/>
                <w:sz w:val="18"/>
                <w:szCs w:val="18"/>
              </w:rPr>
            </w:r>
          </w:p>
        </w:tc>
      </w:tr>
      <w:tr>
        <w:tblPrEx/>
        <w:trPr/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87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 1: «Повышение качества предоставления информационных услуг печатными периодическими изданиями, сетевыми изданиями и телекомпаниями»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4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1: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«Обеспечение деятельности (оказание услуг) подведомственных учреждений (организаций), в том числе предоставление муниципальным бюджетным автономным учреждениям субсидий» (ежегодно)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1.1.2.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1.1: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«Утверждено муниципальное задание на оказание муниципальных услуг (выполнение работ)»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10.01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Утвержденное муниципальное задание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1.1.3.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1.2: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«Заключено соглашение о порядке и условиях предоставления субсидии на выполнение муниципального задания на оказание государственных услуг (выполнение работ)»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15.01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Соглашение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1.1.4.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1.3: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 xml:space="preserve"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31.03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1.1.5.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1.4: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МАУ «Губкинский телерадиокомитет»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15.04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1.1.6.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1.5: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на выполнение муниципального задания за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30.06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487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1.1.7.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1.6: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МАУ «Губкинский телерадиокомитет»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</w:t>
            </w:r>
            <w:r>
              <w:rPr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15.07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94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1.1.8.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1.7: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на выполнение муниципального задания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III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30.09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54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1.1.9.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1.8: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МАУ «Губкинский телерадиокомитет»  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III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15.10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1.1.10.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1.9: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«Перечислена субсидия администрацией Губкинского городского округа МАУ «Губкинский телерадиокомитет за </w:t>
            </w:r>
            <w:r>
              <w:rPr>
                <w:rFonts w:ascii="Times New Roman" w:hAnsi="Times New Roman"/>
                <w:color w:val="000000" w:themeColor="text1"/>
                <w:spacing w:val="1"/>
                <w:sz w:val="22"/>
                <w:szCs w:val="22"/>
                <w:highlight w:val="white"/>
              </w:rPr>
              <w:t xml:space="preserve"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20.01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1.1.11.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  <w:highlight w:val="white"/>
              </w:rPr>
              <w:t xml:space="preserve">Контрольная точка 1.10: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  <w:highlight w:val="white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муниципального задания МАУ «Губкинский телерадиокомитет» 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за </w:t>
            </w:r>
            <w:r>
              <w:rPr>
                <w:rFonts w:ascii="Times New Roman" w:hAnsi="Times New Roman"/>
                <w:color w:val="000000" w:themeColor="text1"/>
                <w:spacing w:val="2"/>
                <w:sz w:val="22"/>
                <w:szCs w:val="22"/>
                <w:highlight w:val="white"/>
              </w:rPr>
              <w:t xml:space="preserve">IV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квартал»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31.01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3: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«Информационное сопровождение деятельности органов местного самоуправления в печатных и электронных СМИ»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«Информационное сопровождение деятельности органов местного самоуправления в печатных и электронных СМИ» (ежегодно)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1.2.2.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2.1: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«Заключено соглашение на выделение субсидии АНО «Редакция газеты «Новое время» на поддержку их уставной деятельности»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20.0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9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Соглашение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1.2.3.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2.2: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«Перечислена субсидия 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АНО «Редакция газеты «Новое время» на поддержку их уставной деятельности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10.12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Платежные поручения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91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1.2.4.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Контрольная точка 2.3: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  <w:highlight w:val="white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  <w:highlight w:val="white"/>
              </w:rPr>
              <w:t xml:space="preserve">Предоставлен отчет о выполнении соглашения предоставления субсидии АНО «Редакция газеты «Новое время» на поддержку их уставной деятельности»</w:t>
            </w:r>
            <w:r>
              <w:rPr>
                <w:rFonts w:ascii="Times New Roman" w:hAnsi="Times New Roman"/>
                <w:sz w:val="18"/>
                <w:szCs w:val="18"/>
                <w:highlight w:val="white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22.12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главный редактор АНО «Редакция газеты «Новое время»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Отчет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23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 3: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1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</w:t>
            </w:r>
            <w:r>
              <w:rPr>
                <w:rFonts w:ascii="Times New Roman" w:hAnsi="Times New Roman"/>
                <w:sz w:val="22"/>
                <w:szCs w:val="22"/>
              </w:rPr>
              <w:t xml:space="preserve">Укрепление материально-технической базы подведомственных учреждений (организаций), в том числе реализация мероприятий за счет субсидии на иные цели предоставляемых муниципальным бюджетным и автономным учреждениям»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188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1.3.2.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3.1: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«Закупка включена в план закупок»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31.12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План закупок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0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1.3.3.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3.2: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br w:type="textWrapping" w:clear="all"/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«Сведения о муниципальном контракте внесены в реестр контрактов, заключенных заказчиками по результатам закупок»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31.12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 контрактов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256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1.3.4.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Контрольная точка 3.3: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«Проведена оплата поставленных товаров, выполненных работ, оказанных услуг по муниципальному контракту (договору)»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до 31.12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технологий;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директор, главный редактор МАУ «Губкинский телерадиокомитет»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Реестр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платежных поручений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18"/>
                <w:szCs w:val="18"/>
              </w:rPr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062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3887" w:type="dxa"/>
            <w:textDirection w:val="lrTb"/>
            <w:noWrap w:val="false"/>
          </w:tcPr>
          <w:p>
            <w:pPr>
              <w:pStyle w:val="958"/>
              <w:jc w:val="both"/>
              <w:widowControl w:val="off"/>
              <w:rPr>
                <w:rFonts w:ascii="Times New Roman" w:hAnsi="Times New Roman"/>
                <w:color w:val="000000" w:themeColor="text1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Задача 2: «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Обеспечение содействия профессиональному творческому развитию журнали</w:t>
            </w:r>
            <w:r>
              <w:rPr>
                <w:rFonts w:ascii="Times New Roman" w:hAnsi="Times New Roman"/>
                <w:color w:val="000000" w:themeColor="text1"/>
                <w:sz w:val="22"/>
                <w:szCs w:val="22"/>
              </w:rPr>
              <w:t xml:space="preserve">стов, фотокорреспондентов, повышение уровня их профессионального мастерства, участие журналистского сообщества в проводимых на территории Губкинского городского округа социальных, культурных, спортивных, образовательных, экономических и других мероприятий»</w:t>
            </w:r>
            <w:r>
              <w:rPr>
                <w:rFonts w:ascii="Times New Roman" w:hAnsi="Times New Roman"/>
                <w:color w:val="000000" w:themeColor="text1"/>
                <w:sz w:val="18"/>
                <w:szCs w:val="18"/>
              </w:rPr>
            </w:r>
          </w:p>
        </w:tc>
      </w:tr>
      <w:tr>
        <w:tblPrEx/>
        <w:trPr>
          <w:trHeight w:val="813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 3: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«Мероприятия, направленные на повышение уровня профессионального мастерства»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34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2.1.1.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Мероприятие (результат):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«Мероприятия, направленные на повышение уровня профессионального мастерства» (ежегодно)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Х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920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2.1.2.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3.1: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«Подготовлено постановление «О творческом журналистском конкурсе»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17.04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1115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2.1.3.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3.3: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«Определение победителей конкурса, заседание конкурсной комиссии»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1.10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Протокол заседания конкурсной комиссии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</w:tr>
      <w:tr>
        <w:tblPrEx/>
        <w:trPr>
          <w:trHeight w:val="939"/>
        </w:trPr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850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2.1.4.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959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Контрольная точка 3.4: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«Подготовлено постановление «Об итогах творческого журналистского конкурса»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1702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15.10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4535" w:type="dxa"/>
            <w:textDirection w:val="lrTb"/>
            <w:noWrap w:val="false"/>
          </w:tcPr>
          <w:p>
            <w:pPr>
              <w:pStyle w:val="958"/>
              <w:widowControl w:val="off"/>
              <w:rPr>
                <w:rFonts w:ascii="Times New Roman" w:hAnsi="Times New Roman"/>
                <w:sz w:val="18"/>
                <w:szCs w:val="18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Заместитель руководителя аппарата администрации, начальник управления массовых коммуникаций и информационных технологий</w:t>
            </w:r>
            <w:r>
              <w:rPr>
                <w:rFonts w:ascii="Times New Roman" w:hAnsi="Times New Roman"/>
                <w:sz w:val="18"/>
                <w:szCs w:val="18"/>
              </w:rPr>
            </w:r>
          </w:p>
        </w:tc>
        <w:tc>
          <w:tcPr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W w:w="2691" w:type="dxa"/>
            <w:textDirection w:val="lrTb"/>
            <w:noWrap w:val="false"/>
          </w:tcPr>
          <w:p>
            <w:pPr>
              <w:pStyle w:val="958"/>
              <w:jc w:val="center"/>
              <w:widowControl w:val="off"/>
              <w:rPr>
                <w:rFonts w:ascii="Times New Roman" w:hAnsi="Times New Roman"/>
                <w:sz w:val="18"/>
                <w:szCs w:val="18"/>
                <w:highlight w:val="yellow"/>
              </w:rPr>
            </w:pPr>
            <w:r>
              <w:rPr>
                <w:rFonts w:ascii="Times New Roman" w:hAnsi="Times New Roman"/>
                <w:sz w:val="22"/>
                <w:szCs w:val="22"/>
              </w:rPr>
              <w:t xml:space="preserve">Постановление</w:t>
            </w:r>
            <w:r>
              <w:rPr>
                <w:rFonts w:ascii="Times New Roman" w:hAnsi="Times New Roman"/>
                <w:sz w:val="18"/>
                <w:szCs w:val="18"/>
                <w:highlight w:val="yellow"/>
              </w:rPr>
            </w:r>
          </w:p>
        </w:tc>
      </w:tr>
    </w:tbl>
    <w:p>
      <w:pPr>
        <w:pStyle w:val="958"/>
        <w:ind w:left="9498"/>
        <w:jc w:val="center"/>
        <w:rPr>
          <w:rFonts w:ascii="Times New Roman" w:hAnsi="Times New Roman"/>
          <w:b/>
          <w:bCs/>
          <w:sz w:val="20"/>
          <w:szCs w:val="20"/>
        </w:rPr>
      </w:pPr>
      <w:r>
        <w:rPr>
          <w:rFonts w:ascii="Times New Roman" w:hAnsi="Times New Roman"/>
          <w:b/>
          <w:bCs/>
          <w:sz w:val="20"/>
          <w:szCs w:val="20"/>
        </w:rPr>
      </w:r>
      <w:r>
        <w:rPr>
          <w:rFonts w:ascii="Times New Roman" w:hAnsi="Times New Roman"/>
          <w:b/>
          <w:bCs/>
          <w:sz w:val="20"/>
          <w:szCs w:val="20"/>
        </w:rPr>
      </w:r>
    </w:p>
    <w:p>
      <w:pPr>
        <w:pStyle w:val="958"/>
        <w:jc w:val="left"/>
        <w:widowControl w:val="off"/>
        <w:rPr>
          <w:rFonts w:ascii="Times New Roman" w:hAnsi="Times New Roman"/>
          <w:b/>
          <w:bCs/>
          <w:sz w:val="26"/>
          <w:szCs w:val="26"/>
        </w:rPr>
      </w:pPr>
      <w:r>
        <w:rPr>
          <w:rFonts w:ascii="Times New Roman" w:hAnsi="Times New Roman"/>
          <w:b/>
          <w:bCs/>
          <w:sz w:val="26"/>
          <w:szCs w:val="26"/>
        </w:rPr>
      </w:r>
      <w:r>
        <w:rPr>
          <w:rFonts w:ascii="Times New Roman" w:hAnsi="Times New Roman"/>
          <w:b/>
          <w:bCs/>
          <w:sz w:val="26"/>
          <w:szCs w:val="26"/>
        </w:rPr>
      </w:r>
    </w:p>
    <w:sectPr>
      <w:headerReference w:type="default" r:id="rId21"/>
      <w:headerReference w:type="first" r:id="rId22"/>
      <w:footerReference w:type="default" r:id="rId36"/>
      <w:footerReference w:type="first" r:id="rId37"/>
      <w:footnotePr/>
      <w:endnotePr/>
      <w:type w:val="nextPage"/>
      <w:pgSz w:w="16838" w:h="11906" w:orient="landscape"/>
      <w:pgMar w:top="1276" w:right="1389" w:bottom="850" w:left="1134" w:header="709" w:footer="709" w:gutter="0"/>
      <w:cols w:num="1" w:sep="0" w:space="1701" w:equalWidth="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spacing w:after="0" w:line="240" w:lineRule="auto"/>
      </w:pPr>
      <w:r/>
      <w:r>
        <w:separator/>
      </w:r>
      <w:r/>
    </w:p>
  </w:endnote>
  <w:endnote w:type="continuationSeparator" w:id="0">
    <w:p>
      <w:pPr>
        <w:spacing w:after="0" w:line="240" w:lineRule="auto"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</w:font>
  <w:font w:name="Tahoma">
    <w:panose1 w:val="020B0604030504040204"/>
  </w:font>
  <w:font w:name="Noto Sans Devanagari">
    <w:panose1 w:val="020B0502040504020204"/>
  </w:font>
  <w:font w:name="Segoe UI">
    <w:panose1 w:val="020B0502040504020204"/>
  </w:font>
  <w:font w:name="PT Astra Serif">
    <w:panose1 w:val="020A0603040505020204"/>
  </w:font>
  <w:font w:name="Arial">
    <w:panose1 w:val="020B0604020202020204"/>
  </w:font>
  <w:font w:name="XO Thames">
    <w:panose1 w:val="02000603000000000000"/>
  </w:font>
  <w:font w:name="Times New Roman">
    <w:panose1 w:val="02020603050405020304"/>
  </w:font>
  <w:font w:name="Cambria">
    <w:panose1 w:val="02040503050406030204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1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1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1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1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51"/>
    </w:pPr>
    <w:r/>
    <w:r/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spacing w:after="0" w:line="240" w:lineRule="auto"/>
      </w:pPr>
      <w:r/>
      <w:r>
        <w:separator/>
      </w:r>
      <w:r/>
    </w:p>
  </w:footnote>
  <w:footnote w:type="continuationSeparator" w:id="0">
    <w:p>
      <w:pPr>
        <w:spacing w:after="0" w:line="240" w:lineRule="auto"/>
      </w:pPr>
      <w:r/>
      <w:r>
        <w:continuationSeparator/>
      </w:r>
      <w:r/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4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10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15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1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1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0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1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16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1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33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1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</w:pPr>
    <w:r/>
    <w:r/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rPr>
        <w:sz w:val="22"/>
        <w:szCs w:val="22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</w:t>
    </w:r>
    <w:r>
      <w:rPr>
        <w:sz w:val="22"/>
        <w:szCs w:val="22"/>
      </w:rPr>
      <w:fldChar w:fldCharType="end"/>
    </w:r>
    <w:r>
      <w:rPr>
        <w:sz w:val="22"/>
        <w:szCs w:val="22"/>
      </w:rPr>
    </w:r>
  </w:p>
  <w:p>
    <w:pPr>
      <w:pStyle w:val="1063"/>
    </w:pPr>
    <w:r/>
    <w:r/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8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11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7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header8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pPr>
      <w:pStyle w:val="1063"/>
      <w:jc w:val="center"/>
      <w:tabs>
        <w:tab w:val="left" w:pos="5831" w:leader="none"/>
        <w:tab w:val="clear" w:pos="7143" w:leader="none"/>
        <w:tab w:val="clear" w:pos="14287" w:leader="none"/>
      </w:tabs>
      <w:rPr>
        <w:sz w:val="20"/>
        <w:szCs w:val="20"/>
      </w:rPr>
    </w:pPr>
    <w:r>
      <w:rPr>
        <w:sz w:val="22"/>
        <w:szCs w:val="22"/>
      </w:rPr>
      <w:fldChar w:fldCharType="begin"/>
    </w:r>
    <w:r>
      <w:rPr>
        <w:sz w:val="22"/>
        <w:szCs w:val="22"/>
      </w:rPr>
      <w:instrText xml:space="preserve"> PAGE </w:instrText>
    </w:r>
    <w:r>
      <w:rPr>
        <w:sz w:val="22"/>
        <w:szCs w:val="22"/>
      </w:rPr>
      <w:fldChar w:fldCharType="separate"/>
    </w:r>
    <w:r>
      <w:rPr>
        <w:sz w:val="22"/>
        <w:szCs w:val="22"/>
      </w:rPr>
      <w:t xml:space="preserve">13</w:t>
    </w:r>
    <w:r>
      <w:rPr>
        <w:sz w:val="22"/>
        <w:szCs w:val="22"/>
      </w:rPr>
      <w:fldChar w:fldCharType="end"/>
    </w:r>
    <w:r>
      <w:rPr>
        <w:sz w:val="20"/>
        <w:szCs w:val="20"/>
      </w:rPr>
    </w:r>
  </w:p>
</w:hdr>
</file>

<file path=word/header9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p>
    <w:r/>
    <w:r/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08"/>
  <w:autoHyphenation w:val="true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eastAsia="Times New Roman" w:cs="Times New Roman" w:asciiTheme="minorHAnsi" w:hAnsiTheme="minorHAnsi"/>
        <w:color w:val="000000"/>
        <w:sz w:val="22"/>
        <w:lang w:val="ru-RU" w:eastAsia="ru-RU" w:bidi="ar-SA"/>
      </w:rPr>
    </w:rPrDefault>
    <w:pPrDefault>
      <w:pPr/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numbering" w:styleId="13">
    <w:name w:val="No List"/>
    <w:uiPriority w:val="99"/>
    <w:semiHidden/>
    <w:unhideWhenUsed/>
  </w:style>
  <w:style w:type="paragraph" w:styleId="958" w:default="1">
    <w:name w:val="Normal"/>
    <w:qFormat/>
    <w:pPr>
      <w:jc w:val="left"/>
      <w:spacing w:before="0" w:beforeAutospacing="0" w:after="0" w:afterAutospacing="0" w:line="240" w:lineRule="auto"/>
      <w:widowControl/>
    </w:pPr>
    <w:rPr>
      <w:rFonts w:ascii="XO Thames" w:hAnsi="XO Thames" w:eastAsia="Times New Roman" w:cs="Times New Roman"/>
      <w:color w:val="000000"/>
      <w:sz w:val="24"/>
      <w:szCs w:val="20"/>
      <w:lang w:val="ru-RU" w:eastAsia="ru-RU" w:bidi="ar-SA"/>
    </w:rPr>
  </w:style>
  <w:style w:type="paragraph" w:styleId="959">
    <w:name w:val="Heading 1"/>
    <w:basedOn w:val="958"/>
    <w:next w:val="958"/>
    <w:link w:val="1006"/>
    <w:uiPriority w:val="9"/>
    <w:qFormat/>
    <w:pPr>
      <w:keepLines/>
      <w:keepNext/>
      <w:spacing w:before="480" w:after="200"/>
      <w:outlineLvl w:val="0"/>
    </w:pPr>
    <w:rPr>
      <w:rFonts w:ascii="Arial" w:hAnsi="Arial"/>
      <w:sz w:val="40"/>
    </w:rPr>
  </w:style>
  <w:style w:type="paragraph" w:styleId="960">
    <w:name w:val="Heading 2"/>
    <w:basedOn w:val="958"/>
    <w:next w:val="958"/>
    <w:link w:val="1026"/>
    <w:uiPriority w:val="9"/>
    <w:qFormat/>
    <w:pPr>
      <w:keepLines/>
      <w:keepNext/>
      <w:spacing w:before="360" w:after="200"/>
      <w:outlineLvl w:val="1"/>
    </w:pPr>
    <w:rPr>
      <w:rFonts w:ascii="Arial" w:hAnsi="Arial"/>
      <w:sz w:val="34"/>
    </w:rPr>
  </w:style>
  <w:style w:type="paragraph" w:styleId="961">
    <w:name w:val="Heading 3"/>
    <w:basedOn w:val="958"/>
    <w:next w:val="958"/>
    <w:link w:val="998"/>
    <w:uiPriority w:val="9"/>
    <w:qFormat/>
    <w:pPr>
      <w:keepLines/>
      <w:keepNext/>
      <w:spacing w:before="320" w:after="200"/>
      <w:outlineLvl w:val="2"/>
    </w:pPr>
    <w:rPr>
      <w:rFonts w:ascii="Arial" w:hAnsi="Arial"/>
      <w:sz w:val="30"/>
    </w:rPr>
  </w:style>
  <w:style w:type="paragraph" w:styleId="962">
    <w:name w:val="Heading 4"/>
    <w:basedOn w:val="958"/>
    <w:next w:val="958"/>
    <w:link w:val="1025"/>
    <w:uiPriority w:val="9"/>
    <w:qFormat/>
    <w:pPr>
      <w:keepLines/>
      <w:keepNext/>
      <w:spacing w:before="320" w:after="200"/>
      <w:outlineLvl w:val="3"/>
    </w:pPr>
    <w:rPr>
      <w:rFonts w:ascii="Arial" w:hAnsi="Arial"/>
      <w:b/>
      <w:sz w:val="26"/>
    </w:rPr>
  </w:style>
  <w:style w:type="paragraph" w:styleId="963">
    <w:name w:val="Heading 5"/>
    <w:basedOn w:val="958"/>
    <w:next w:val="958"/>
    <w:link w:val="1004"/>
    <w:uiPriority w:val="9"/>
    <w:qFormat/>
    <w:pPr>
      <w:keepLines/>
      <w:keepNext/>
      <w:spacing w:before="320" w:after="200"/>
      <w:outlineLvl w:val="4"/>
    </w:pPr>
    <w:rPr>
      <w:rFonts w:ascii="Arial" w:hAnsi="Arial"/>
      <w:b/>
    </w:rPr>
  </w:style>
  <w:style w:type="paragraph" w:styleId="964">
    <w:name w:val="Heading 6"/>
    <w:basedOn w:val="958"/>
    <w:next w:val="958"/>
    <w:link w:val="1027"/>
    <w:uiPriority w:val="9"/>
    <w:qFormat/>
    <w:pPr>
      <w:keepLines/>
      <w:keepNext/>
      <w:spacing w:before="320" w:after="200"/>
      <w:outlineLvl w:val="5"/>
    </w:pPr>
    <w:rPr>
      <w:rFonts w:ascii="Arial" w:hAnsi="Arial"/>
      <w:b/>
      <w:sz w:val="22"/>
    </w:rPr>
  </w:style>
  <w:style w:type="paragraph" w:styleId="965">
    <w:name w:val="Heading 7"/>
    <w:basedOn w:val="958"/>
    <w:next w:val="958"/>
    <w:link w:val="992"/>
    <w:uiPriority w:val="9"/>
    <w:qFormat/>
    <w:pPr>
      <w:keepLines/>
      <w:keepNext/>
      <w:spacing w:before="320" w:after="200"/>
      <w:outlineLvl w:val="6"/>
    </w:pPr>
    <w:rPr>
      <w:rFonts w:ascii="Arial" w:hAnsi="Arial"/>
      <w:b/>
      <w:i/>
      <w:sz w:val="22"/>
    </w:rPr>
  </w:style>
  <w:style w:type="paragraph" w:styleId="966">
    <w:name w:val="Heading 8"/>
    <w:basedOn w:val="958"/>
    <w:next w:val="958"/>
    <w:link w:val="1009"/>
    <w:uiPriority w:val="9"/>
    <w:qFormat/>
    <w:pPr>
      <w:keepLines/>
      <w:keepNext/>
      <w:spacing w:before="320" w:after="200"/>
      <w:outlineLvl w:val="7"/>
    </w:pPr>
    <w:rPr>
      <w:rFonts w:ascii="Arial" w:hAnsi="Arial"/>
      <w:i/>
      <w:sz w:val="22"/>
    </w:rPr>
  </w:style>
  <w:style w:type="paragraph" w:styleId="967">
    <w:name w:val="Heading 9"/>
    <w:basedOn w:val="958"/>
    <w:next w:val="958"/>
    <w:link w:val="999"/>
    <w:uiPriority w:val="9"/>
    <w:qFormat/>
    <w:pPr>
      <w:keepLines/>
      <w:keepNext/>
      <w:spacing w:before="320" w:after="200"/>
      <w:outlineLvl w:val="8"/>
    </w:pPr>
    <w:rPr>
      <w:rFonts w:ascii="Arial" w:hAnsi="Arial"/>
      <w:i/>
      <w:sz w:val="21"/>
    </w:rPr>
  </w:style>
  <w:style w:type="character" w:styleId="968" w:default="1">
    <w:name w:val="Default Paragraph Font"/>
    <w:uiPriority w:val="1"/>
    <w:semiHidden/>
    <w:unhideWhenUsed/>
    <w:qFormat/>
  </w:style>
  <w:style w:type="character" w:styleId="969" w:customStyle="1">
    <w:name w:val="Footnote Text Char"/>
    <w:uiPriority w:val="99"/>
    <w:qFormat/>
    <w:rPr>
      <w:sz w:val="18"/>
    </w:rPr>
  </w:style>
  <w:style w:type="character" w:styleId="970" w:customStyle="1">
    <w:name w:val="Heading 1 Char"/>
    <w:basedOn w:val="968"/>
    <w:uiPriority w:val="9"/>
    <w:qFormat/>
    <w:rPr>
      <w:rFonts w:ascii="Arial" w:hAnsi="Arial" w:eastAsia="Arial" w:cs="Arial"/>
      <w:sz w:val="40"/>
      <w:szCs w:val="40"/>
    </w:rPr>
  </w:style>
  <w:style w:type="character" w:styleId="971" w:customStyle="1">
    <w:name w:val="Heading 2 Char"/>
    <w:basedOn w:val="968"/>
    <w:uiPriority w:val="9"/>
    <w:qFormat/>
    <w:rPr>
      <w:rFonts w:ascii="Arial" w:hAnsi="Arial" w:eastAsia="Arial" w:cs="Arial"/>
      <w:sz w:val="34"/>
    </w:rPr>
  </w:style>
  <w:style w:type="character" w:styleId="972" w:customStyle="1">
    <w:name w:val="Heading 3 Char"/>
    <w:basedOn w:val="968"/>
    <w:uiPriority w:val="9"/>
    <w:qFormat/>
    <w:rPr>
      <w:rFonts w:ascii="Arial" w:hAnsi="Arial" w:eastAsia="Arial" w:cs="Arial"/>
      <w:sz w:val="30"/>
      <w:szCs w:val="30"/>
    </w:rPr>
  </w:style>
  <w:style w:type="character" w:styleId="973" w:customStyle="1">
    <w:name w:val="Heading 4 Char"/>
    <w:basedOn w:val="968"/>
    <w:uiPriority w:val="9"/>
    <w:qFormat/>
    <w:rPr>
      <w:rFonts w:ascii="Arial" w:hAnsi="Arial" w:eastAsia="Arial" w:cs="Arial"/>
      <w:b/>
      <w:bCs/>
      <w:sz w:val="26"/>
      <w:szCs w:val="26"/>
    </w:rPr>
  </w:style>
  <w:style w:type="character" w:styleId="974" w:customStyle="1">
    <w:name w:val="Heading 5 Char"/>
    <w:basedOn w:val="968"/>
    <w:uiPriority w:val="9"/>
    <w:qFormat/>
    <w:rPr>
      <w:rFonts w:ascii="Arial" w:hAnsi="Arial" w:eastAsia="Arial" w:cs="Arial"/>
      <w:b/>
      <w:bCs/>
      <w:sz w:val="24"/>
      <w:szCs w:val="24"/>
    </w:rPr>
  </w:style>
  <w:style w:type="character" w:styleId="975" w:customStyle="1">
    <w:name w:val="Heading 6 Char"/>
    <w:basedOn w:val="968"/>
    <w:uiPriority w:val="9"/>
    <w:qFormat/>
    <w:rPr>
      <w:rFonts w:ascii="Arial" w:hAnsi="Arial" w:eastAsia="Arial" w:cs="Arial"/>
      <w:b/>
      <w:bCs/>
      <w:sz w:val="22"/>
      <w:szCs w:val="22"/>
    </w:rPr>
  </w:style>
  <w:style w:type="character" w:styleId="976" w:customStyle="1">
    <w:name w:val="Heading 7 Char"/>
    <w:basedOn w:val="968"/>
    <w:uiPriority w:val="9"/>
    <w:qFormat/>
    <w:rPr>
      <w:rFonts w:ascii="Arial" w:hAnsi="Arial" w:eastAsia="Arial" w:cs="Arial"/>
      <w:b/>
      <w:bCs/>
      <w:i/>
      <w:iCs/>
      <w:sz w:val="22"/>
      <w:szCs w:val="22"/>
    </w:rPr>
  </w:style>
  <w:style w:type="character" w:styleId="977" w:customStyle="1">
    <w:name w:val="Heading 8 Char"/>
    <w:basedOn w:val="968"/>
    <w:uiPriority w:val="9"/>
    <w:qFormat/>
    <w:rPr>
      <w:rFonts w:ascii="Arial" w:hAnsi="Arial" w:eastAsia="Arial" w:cs="Arial"/>
      <w:i/>
      <w:iCs/>
      <w:sz w:val="22"/>
      <w:szCs w:val="22"/>
    </w:rPr>
  </w:style>
  <w:style w:type="character" w:styleId="978" w:customStyle="1">
    <w:name w:val="Heading 9 Char"/>
    <w:basedOn w:val="968"/>
    <w:uiPriority w:val="9"/>
    <w:qFormat/>
    <w:rPr>
      <w:rFonts w:ascii="Arial" w:hAnsi="Arial" w:eastAsia="Arial" w:cs="Arial"/>
      <w:i/>
      <w:iCs/>
      <w:sz w:val="21"/>
      <w:szCs w:val="21"/>
    </w:rPr>
  </w:style>
  <w:style w:type="character" w:styleId="979" w:customStyle="1">
    <w:name w:val="Title Char"/>
    <w:basedOn w:val="968"/>
    <w:uiPriority w:val="10"/>
    <w:qFormat/>
    <w:rPr>
      <w:sz w:val="48"/>
      <w:szCs w:val="48"/>
    </w:rPr>
  </w:style>
  <w:style w:type="character" w:styleId="980" w:customStyle="1">
    <w:name w:val="Subtitle Char"/>
    <w:basedOn w:val="968"/>
    <w:uiPriority w:val="11"/>
    <w:qFormat/>
    <w:rPr>
      <w:sz w:val="24"/>
      <w:szCs w:val="24"/>
    </w:rPr>
  </w:style>
  <w:style w:type="character" w:styleId="981" w:customStyle="1">
    <w:name w:val="Quote Char"/>
    <w:uiPriority w:val="29"/>
    <w:qFormat/>
    <w:rPr>
      <w:i/>
    </w:rPr>
  </w:style>
  <w:style w:type="character" w:styleId="982" w:customStyle="1">
    <w:name w:val="Intense Quote Char"/>
    <w:uiPriority w:val="30"/>
    <w:qFormat/>
    <w:rPr>
      <w:i/>
    </w:rPr>
  </w:style>
  <w:style w:type="character" w:styleId="983" w:customStyle="1">
    <w:name w:val="Header Char"/>
    <w:basedOn w:val="968"/>
    <w:uiPriority w:val="99"/>
    <w:qFormat/>
  </w:style>
  <w:style w:type="character" w:styleId="984" w:customStyle="1">
    <w:name w:val="Caption Char"/>
    <w:uiPriority w:val="99"/>
    <w:qFormat/>
  </w:style>
  <w:style w:type="character" w:styleId="985" w:customStyle="1">
    <w:name w:val="Текст сноски Знак"/>
    <w:uiPriority w:val="99"/>
    <w:qFormat/>
    <w:rPr>
      <w:sz w:val="18"/>
    </w:rPr>
  </w:style>
  <w:style w:type="character" w:styleId="986" w:customStyle="1">
    <w:name w:val="Endnote Text Char"/>
    <w:uiPriority w:val="99"/>
    <w:qFormat/>
    <w:rPr>
      <w:sz w:val="20"/>
    </w:rPr>
  </w:style>
  <w:style w:type="character" w:styleId="987" w:customStyle="1">
    <w:name w:val="Обычный1"/>
    <w:qFormat/>
    <w:rPr>
      <w:rFonts w:ascii="XO Thames" w:hAnsi="XO Thames"/>
      <w:color w:val="000000"/>
      <w:sz w:val="24"/>
    </w:rPr>
  </w:style>
  <w:style w:type="character" w:styleId="988" w:customStyle="1">
    <w:name w:val="Footer Char"/>
    <w:basedOn w:val="968"/>
    <w:link w:val="1035"/>
    <w:qFormat/>
  </w:style>
  <w:style w:type="character" w:styleId="989" w:customStyle="1">
    <w:name w:val="Оглавление 2 Знак"/>
    <w:basedOn w:val="987"/>
    <w:qFormat/>
    <w:rPr>
      <w:rFonts w:ascii="XO Thames" w:hAnsi="XO Thames"/>
      <w:color w:val="000000"/>
      <w:sz w:val="24"/>
    </w:rPr>
  </w:style>
  <w:style w:type="character" w:styleId="990" w:customStyle="1">
    <w:name w:val="Оглавление 4 Знак"/>
    <w:basedOn w:val="987"/>
    <w:qFormat/>
    <w:rPr>
      <w:rFonts w:ascii="XO Thames" w:hAnsi="XO Thames"/>
      <w:color w:val="000000"/>
      <w:sz w:val="24"/>
    </w:rPr>
  </w:style>
  <w:style w:type="character" w:styleId="991" w:customStyle="1">
    <w:name w:val="Абзац списка Знак"/>
    <w:basedOn w:val="987"/>
    <w:link w:val="1038"/>
    <w:qFormat/>
    <w:rPr>
      <w:rFonts w:ascii="XO Thames" w:hAnsi="XO Thames"/>
      <w:color w:val="000000"/>
      <w:sz w:val="24"/>
    </w:rPr>
  </w:style>
  <w:style w:type="character" w:styleId="992" w:customStyle="1">
    <w:name w:val="Заголовок 7 Знак"/>
    <w:basedOn w:val="987"/>
    <w:qFormat/>
    <w:rPr>
      <w:rFonts w:ascii="Arial" w:hAnsi="Arial"/>
      <w:b/>
      <w:i/>
      <w:color w:val="000000"/>
      <w:sz w:val="22"/>
    </w:rPr>
  </w:style>
  <w:style w:type="character" w:styleId="993" w:customStyle="1">
    <w:name w:val="Оглавление 6 Знак"/>
    <w:basedOn w:val="987"/>
    <w:qFormat/>
    <w:rPr>
      <w:rFonts w:ascii="XO Thames" w:hAnsi="XO Thames"/>
      <w:color w:val="000000"/>
      <w:sz w:val="24"/>
    </w:rPr>
  </w:style>
  <w:style w:type="character" w:styleId="994" w:customStyle="1">
    <w:name w:val="Оглавление 7 Знак"/>
    <w:basedOn w:val="987"/>
    <w:qFormat/>
    <w:rPr>
      <w:rFonts w:ascii="XO Thames" w:hAnsi="XO Thames"/>
      <w:color w:val="000000"/>
      <w:sz w:val="24"/>
    </w:rPr>
  </w:style>
  <w:style w:type="character" w:styleId="995" w:customStyle="1">
    <w:name w:val="ConsPlusTitle"/>
    <w:link w:val="1041"/>
    <w:qFormat/>
    <w:rPr>
      <w:rFonts w:ascii="Arial" w:hAnsi="Arial"/>
      <w:b/>
      <w:color w:val="000000"/>
      <w:sz w:val="20"/>
    </w:rPr>
  </w:style>
  <w:style w:type="character" w:styleId="996" w:customStyle="1">
    <w:name w:val="Без интервала Знак"/>
    <w:link w:val="1042"/>
    <w:qFormat/>
  </w:style>
  <w:style w:type="character" w:styleId="997" w:customStyle="1">
    <w:name w:val="Текст концевой сноски Знак"/>
    <w:basedOn w:val="987"/>
    <w:qFormat/>
    <w:rPr>
      <w:rFonts w:ascii="XO Thames" w:hAnsi="XO Thames"/>
      <w:color w:val="000000"/>
      <w:sz w:val="20"/>
    </w:rPr>
  </w:style>
  <w:style w:type="character" w:styleId="998" w:customStyle="1">
    <w:name w:val="Заголовок 3 Знак"/>
    <w:basedOn w:val="987"/>
    <w:qFormat/>
    <w:rPr>
      <w:rFonts w:ascii="Arial" w:hAnsi="Arial"/>
      <w:color w:val="000000"/>
      <w:sz w:val="30"/>
    </w:rPr>
  </w:style>
  <w:style w:type="character" w:styleId="999" w:customStyle="1">
    <w:name w:val="Заголовок 9 Знак"/>
    <w:basedOn w:val="987"/>
    <w:qFormat/>
    <w:rPr>
      <w:rFonts w:ascii="Arial" w:hAnsi="Arial"/>
      <w:i/>
      <w:color w:val="000000"/>
      <w:sz w:val="21"/>
    </w:rPr>
  </w:style>
  <w:style w:type="character" w:styleId="1000" w:customStyle="1">
    <w:name w:val="Оглавление 3 Знак"/>
    <w:basedOn w:val="987"/>
    <w:qFormat/>
    <w:rPr>
      <w:rFonts w:ascii="XO Thames" w:hAnsi="XO Thames"/>
      <w:color w:val="000000"/>
      <w:sz w:val="24"/>
    </w:rPr>
  </w:style>
  <w:style w:type="character" w:styleId="1001" w:customStyle="1">
    <w:name w:val="Название объекта Знак"/>
    <w:basedOn w:val="987"/>
    <w:qFormat/>
    <w:rPr>
      <w:rFonts w:ascii="XO Thames" w:hAnsi="XO Thames"/>
      <w:b/>
      <w:color w:val="5b9bd5" w:themeColor="accent1"/>
      <w:sz w:val="18"/>
    </w:rPr>
  </w:style>
  <w:style w:type="character" w:styleId="1002" w:customStyle="1">
    <w:name w:val="Выделенная цитата Знак"/>
    <w:basedOn w:val="987"/>
    <w:link w:val="1046"/>
    <w:qFormat/>
    <w:rPr>
      <w:rFonts w:ascii="XO Thames" w:hAnsi="XO Thames"/>
      <w:i/>
      <w:color w:val="000000"/>
      <w:sz w:val="24"/>
    </w:rPr>
  </w:style>
  <w:style w:type="character" w:styleId="1003" w:customStyle="1">
    <w:name w:val="Цитата 2 Знак"/>
    <w:basedOn w:val="987"/>
    <w:link w:val="1047"/>
    <w:qFormat/>
    <w:rPr>
      <w:rFonts w:ascii="XO Thames" w:hAnsi="XO Thames"/>
      <w:i/>
      <w:color w:val="000000"/>
      <w:sz w:val="24"/>
    </w:rPr>
  </w:style>
  <w:style w:type="character" w:styleId="1004" w:customStyle="1">
    <w:name w:val="Заголовок 5 Знак"/>
    <w:basedOn w:val="987"/>
    <w:qFormat/>
    <w:rPr>
      <w:rFonts w:ascii="Arial" w:hAnsi="Arial"/>
      <w:b/>
      <w:color w:val="000000"/>
      <w:sz w:val="24"/>
    </w:rPr>
  </w:style>
  <w:style w:type="character" w:styleId="1005" w:customStyle="1">
    <w:name w:val="Нижний колонтитул Знак"/>
    <w:basedOn w:val="987"/>
    <w:qFormat/>
    <w:rPr>
      <w:rFonts w:ascii="XO Thames" w:hAnsi="XO Thames"/>
      <w:color w:val="000000"/>
      <w:sz w:val="24"/>
    </w:rPr>
  </w:style>
  <w:style w:type="character" w:styleId="1006" w:customStyle="1">
    <w:name w:val="Заголовок 1 Знак"/>
    <w:basedOn w:val="987"/>
    <w:qFormat/>
    <w:rPr>
      <w:rFonts w:ascii="Arial" w:hAnsi="Arial"/>
      <w:color w:val="000000"/>
      <w:sz w:val="40"/>
    </w:rPr>
  </w:style>
  <w:style w:type="character" w:styleId="1007">
    <w:name w:val="Hyperlink"/>
    <w:link w:val="1052"/>
    <w:rPr>
      <w:color w:val="0563c1" w:themeColor="hyperlink"/>
      <w:u w:val="single"/>
    </w:rPr>
  </w:style>
  <w:style w:type="character" w:styleId="1008" w:customStyle="1">
    <w:name w:val="Footnote"/>
    <w:basedOn w:val="987"/>
    <w:link w:val="1053"/>
    <w:qFormat/>
    <w:rPr>
      <w:rFonts w:ascii="XO Thames" w:hAnsi="XO Thames"/>
      <w:color w:val="000000"/>
      <w:sz w:val="18"/>
    </w:rPr>
  </w:style>
  <w:style w:type="character" w:styleId="1009" w:customStyle="1">
    <w:name w:val="Заголовок 8 Знак"/>
    <w:basedOn w:val="987"/>
    <w:qFormat/>
    <w:rPr>
      <w:rFonts w:ascii="Arial" w:hAnsi="Arial"/>
      <w:i/>
      <w:color w:val="000000"/>
      <w:sz w:val="22"/>
    </w:rPr>
  </w:style>
  <w:style w:type="character" w:styleId="1010" w:customStyle="1">
    <w:name w:val="Оглавление 1 Знак"/>
    <w:basedOn w:val="987"/>
    <w:qFormat/>
    <w:rPr>
      <w:rFonts w:ascii="XO Thames" w:hAnsi="XO Thames"/>
      <w:color w:val="000000"/>
      <w:sz w:val="24"/>
    </w:rPr>
  </w:style>
  <w:style w:type="character" w:styleId="1011" w:customStyle="1">
    <w:name w:val="Header and Footer"/>
    <w:link w:val="1048"/>
    <w:qFormat/>
    <w:rPr>
      <w:rFonts w:ascii="XO Thames" w:hAnsi="XO Thames"/>
      <w:sz w:val="20"/>
    </w:rPr>
  </w:style>
  <w:style w:type="character" w:styleId="1012" w:customStyle="1">
    <w:name w:val="Оглавление 9 Знак"/>
    <w:basedOn w:val="987"/>
    <w:qFormat/>
    <w:rPr>
      <w:rFonts w:ascii="XO Thames" w:hAnsi="XO Thames"/>
      <w:color w:val="000000"/>
      <w:sz w:val="24"/>
    </w:rPr>
  </w:style>
  <w:style w:type="character" w:styleId="1013">
    <w:name w:val="Символ сноски"/>
    <w:link w:val="1056"/>
    <w:qFormat/>
    <w:rPr>
      <w:vertAlign w:val="superscript"/>
    </w:rPr>
  </w:style>
  <w:style w:type="character" w:styleId="1014">
    <w:name w:val="footnote reference"/>
    <w:rPr>
      <w:vertAlign w:val="superscript"/>
    </w:rPr>
  </w:style>
  <w:style w:type="character" w:styleId="1015" w:customStyle="1">
    <w:name w:val="Оглавление 8 Знак"/>
    <w:basedOn w:val="987"/>
    <w:qFormat/>
    <w:rPr>
      <w:rFonts w:ascii="XO Thames" w:hAnsi="XO Thames"/>
      <w:color w:val="000000"/>
      <w:sz w:val="24"/>
    </w:rPr>
  </w:style>
  <w:style w:type="character" w:styleId="1016" w:customStyle="1">
    <w:name w:val="Заголовок оглавления Знак"/>
    <w:qFormat/>
  </w:style>
  <w:style w:type="character" w:styleId="1017" w:customStyle="1">
    <w:name w:val="ConsPlusNormal"/>
    <w:link w:val="1060"/>
    <w:qFormat/>
    <w:rPr>
      <w:rFonts w:ascii="Arial" w:hAnsi="Arial"/>
      <w:color w:val="000000"/>
      <w:sz w:val="20"/>
    </w:rPr>
  </w:style>
  <w:style w:type="character" w:styleId="1018" w:customStyle="1">
    <w:name w:val="Перечень рисунков Знак"/>
    <w:basedOn w:val="987"/>
    <w:qFormat/>
    <w:rPr>
      <w:rFonts w:ascii="XO Thames" w:hAnsi="XO Thames"/>
      <w:color w:val="000000"/>
      <w:sz w:val="24"/>
    </w:rPr>
  </w:style>
  <w:style w:type="character" w:styleId="1019" w:customStyle="1">
    <w:name w:val="Оглавление 5 Знак"/>
    <w:basedOn w:val="987"/>
    <w:qFormat/>
    <w:rPr>
      <w:rFonts w:ascii="XO Thames" w:hAnsi="XO Thames"/>
      <w:color w:val="000000"/>
      <w:sz w:val="24"/>
    </w:rPr>
  </w:style>
  <w:style w:type="character" w:styleId="1020" w:customStyle="1">
    <w:name w:val="Верхний колонтитул Знак"/>
    <w:qFormat/>
    <w:rPr>
      <w:rFonts w:ascii="Times New Roman" w:hAnsi="Times New Roman"/>
      <w:sz w:val="20"/>
    </w:rPr>
  </w:style>
  <w:style w:type="character" w:styleId="1021">
    <w:name w:val="Символ концевой сноски"/>
    <w:link w:val="1064"/>
    <w:qFormat/>
    <w:rPr>
      <w:vertAlign w:val="superscript"/>
    </w:rPr>
  </w:style>
  <w:style w:type="character" w:styleId="1022">
    <w:name w:val="endnote reference"/>
    <w:rPr>
      <w:vertAlign w:val="superscript"/>
    </w:rPr>
  </w:style>
  <w:style w:type="character" w:styleId="1023" w:customStyle="1">
    <w:name w:val="Подзаголовок Знак"/>
    <w:basedOn w:val="987"/>
    <w:qFormat/>
    <w:rPr>
      <w:rFonts w:ascii="XO Thames" w:hAnsi="XO Thames"/>
      <w:color w:val="000000"/>
      <w:sz w:val="24"/>
    </w:rPr>
  </w:style>
  <w:style w:type="character" w:styleId="1024" w:customStyle="1">
    <w:name w:val="Название Знак"/>
    <w:basedOn w:val="987"/>
    <w:qFormat/>
    <w:rPr>
      <w:rFonts w:ascii="XO Thames" w:hAnsi="XO Thames"/>
      <w:color w:val="000000"/>
      <w:sz w:val="48"/>
    </w:rPr>
  </w:style>
  <w:style w:type="character" w:styleId="1025" w:customStyle="1">
    <w:name w:val="Заголовок 4 Знак"/>
    <w:basedOn w:val="987"/>
    <w:qFormat/>
    <w:rPr>
      <w:rFonts w:ascii="Arial" w:hAnsi="Arial"/>
      <w:b/>
      <w:color w:val="000000"/>
      <w:sz w:val="26"/>
    </w:rPr>
  </w:style>
  <w:style w:type="character" w:styleId="1026" w:customStyle="1">
    <w:name w:val="Заголовок 2 Знак"/>
    <w:basedOn w:val="987"/>
    <w:qFormat/>
    <w:rPr>
      <w:rFonts w:ascii="Arial" w:hAnsi="Arial"/>
      <w:color w:val="000000"/>
      <w:sz w:val="34"/>
    </w:rPr>
  </w:style>
  <w:style w:type="character" w:styleId="1027" w:customStyle="1">
    <w:name w:val="Заголовок 6 Знак"/>
    <w:basedOn w:val="987"/>
    <w:qFormat/>
    <w:rPr>
      <w:rFonts w:ascii="Arial" w:hAnsi="Arial"/>
      <w:b/>
      <w:color w:val="000000"/>
      <w:sz w:val="22"/>
    </w:rPr>
  </w:style>
  <w:style w:type="character" w:styleId="1028" w:customStyle="1">
    <w:name w:val="Текст выноски Знак"/>
    <w:basedOn w:val="968"/>
    <w:link w:val="1067"/>
    <w:uiPriority w:val="99"/>
    <w:semiHidden/>
    <w:qFormat/>
    <w:rPr>
      <w:rFonts w:ascii="Segoe UI" w:hAnsi="Segoe UI" w:cs="Segoe UI"/>
      <w:sz w:val="18"/>
      <w:szCs w:val="18"/>
    </w:rPr>
  </w:style>
  <w:style w:type="paragraph" w:styleId="1029">
    <w:name w:val="Заголовок"/>
    <w:basedOn w:val="958"/>
    <w:next w:val="1030"/>
    <w:qFormat/>
    <w:pPr>
      <w:keepNext/>
      <w:spacing w:before="240" w:after="120"/>
    </w:pPr>
    <w:rPr>
      <w:rFonts w:ascii="PT Astra Serif" w:hAnsi="PT Astra Serif" w:eastAsia="Tahoma" w:cs="Noto Sans Devanagari"/>
      <w:sz w:val="28"/>
      <w:szCs w:val="28"/>
    </w:rPr>
  </w:style>
  <w:style w:type="paragraph" w:styleId="1030">
    <w:name w:val="Body Text"/>
    <w:basedOn w:val="958"/>
    <w:pPr>
      <w:spacing w:before="0" w:after="140" w:line="276" w:lineRule="auto"/>
    </w:pPr>
  </w:style>
  <w:style w:type="paragraph" w:styleId="1031">
    <w:name w:val="List"/>
    <w:basedOn w:val="1030"/>
    <w:rPr>
      <w:rFonts w:ascii="PT Astra Serif" w:hAnsi="PT Astra Serif" w:cs="Noto Sans Devanagari"/>
    </w:rPr>
  </w:style>
  <w:style w:type="paragraph" w:styleId="1032">
    <w:name w:val="Caption"/>
    <w:basedOn w:val="958"/>
    <w:next w:val="958"/>
    <w:link w:val="1001"/>
    <w:qFormat/>
    <w:pPr>
      <w:spacing w:line="276" w:lineRule="auto"/>
    </w:pPr>
    <w:rPr>
      <w:b/>
      <w:color w:val="5b9bd5" w:themeColor="accent1"/>
      <w:sz w:val="18"/>
    </w:rPr>
  </w:style>
  <w:style w:type="paragraph" w:styleId="1033">
    <w:name w:val="Указатель"/>
    <w:basedOn w:val="958"/>
    <w:qFormat/>
    <w:pPr>
      <w:suppressLineNumbers/>
    </w:pPr>
    <w:rPr>
      <w:rFonts w:ascii="PT Astra Serif" w:hAnsi="PT Astra Serif" w:cs="Noto Sans Devanagari"/>
    </w:rPr>
  </w:style>
  <w:style w:type="paragraph" w:styleId="1034">
    <w:name w:val="footnote text"/>
    <w:basedOn w:val="958"/>
    <w:link w:val="985"/>
    <w:uiPriority w:val="99"/>
    <w:semiHidden/>
    <w:unhideWhenUsed/>
    <w:pPr>
      <w:spacing w:before="0" w:after="40"/>
    </w:pPr>
    <w:rPr>
      <w:sz w:val="18"/>
    </w:rPr>
  </w:style>
  <w:style w:type="paragraph" w:styleId="1035" w:customStyle="1">
    <w:name w:val="Footer Char1"/>
    <w:basedOn w:val="1045"/>
    <w:link w:val="988"/>
    <w:qFormat/>
  </w:style>
  <w:style w:type="paragraph" w:styleId="1036">
    <w:name w:val="toc 2"/>
    <w:basedOn w:val="958"/>
    <w:next w:val="958"/>
    <w:link w:val="989"/>
    <w:uiPriority w:val="39"/>
    <w:pPr>
      <w:ind w:left="283"/>
      <w:spacing w:before="0" w:after="57"/>
    </w:pPr>
  </w:style>
  <w:style w:type="paragraph" w:styleId="1037">
    <w:name w:val="toc 4"/>
    <w:basedOn w:val="958"/>
    <w:next w:val="958"/>
    <w:link w:val="990"/>
    <w:uiPriority w:val="39"/>
    <w:pPr>
      <w:ind w:left="850"/>
      <w:spacing w:before="0" w:after="57"/>
    </w:pPr>
  </w:style>
  <w:style w:type="paragraph" w:styleId="1038">
    <w:name w:val="List Paragraph"/>
    <w:basedOn w:val="958"/>
    <w:link w:val="991"/>
    <w:qFormat/>
    <w:pPr>
      <w:contextualSpacing/>
      <w:ind w:left="720"/>
      <w:spacing w:before="0" w:after="0"/>
    </w:pPr>
  </w:style>
  <w:style w:type="paragraph" w:styleId="1039">
    <w:name w:val="toc 6"/>
    <w:basedOn w:val="958"/>
    <w:next w:val="958"/>
    <w:link w:val="993"/>
    <w:uiPriority w:val="39"/>
    <w:pPr>
      <w:ind w:left="1417"/>
      <w:spacing w:before="0" w:after="57"/>
    </w:pPr>
  </w:style>
  <w:style w:type="paragraph" w:styleId="1040">
    <w:name w:val="toc 7"/>
    <w:basedOn w:val="958"/>
    <w:next w:val="958"/>
    <w:link w:val="994"/>
    <w:uiPriority w:val="39"/>
    <w:pPr>
      <w:ind w:left="1701"/>
      <w:spacing w:before="0" w:after="57"/>
    </w:pPr>
  </w:style>
  <w:style w:type="paragraph" w:styleId="1041" w:customStyle="1">
    <w:name w:val="ConsPlusTitle1"/>
    <w:link w:val="995"/>
    <w:qFormat/>
    <w:pPr>
      <w:jc w:val="left"/>
      <w:spacing w:before="0" w:beforeAutospacing="0" w:after="0" w:afterAutospacing="0" w:line="240" w:lineRule="auto"/>
      <w:widowControl w:val="off"/>
    </w:pPr>
    <w:rPr>
      <w:rFonts w:ascii="Arial" w:hAnsi="Arial" w:eastAsia="Times New Roman" w:cs="Times New Roman"/>
      <w:b/>
      <w:color w:val="000000"/>
      <w:sz w:val="20"/>
      <w:szCs w:val="20"/>
      <w:lang w:val="ru-RU" w:eastAsia="ru-RU" w:bidi="ar-SA"/>
    </w:rPr>
  </w:style>
  <w:style w:type="paragraph" w:styleId="1042">
    <w:name w:val="No Spacing"/>
    <w:link w:val="996"/>
    <w:qFormat/>
    <w:pPr>
      <w:jc w:val="left"/>
      <w:spacing w:before="0" w:beforeAutospacing="0" w:after="0" w:afterAutospacing="0" w:line="240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1043">
    <w:name w:val="endnote text"/>
    <w:basedOn w:val="958"/>
    <w:link w:val="997"/>
    <w:rPr>
      <w:sz w:val="20"/>
    </w:rPr>
  </w:style>
  <w:style w:type="paragraph" w:styleId="1044">
    <w:name w:val="toc 3"/>
    <w:basedOn w:val="958"/>
    <w:next w:val="958"/>
    <w:link w:val="1000"/>
    <w:uiPriority w:val="39"/>
    <w:pPr>
      <w:ind w:left="567"/>
      <w:spacing w:before="0" w:after="57"/>
    </w:pPr>
  </w:style>
  <w:style w:type="paragraph" w:styleId="1045" w:customStyle="1">
    <w:name w:val="Основной шрифт абзаца1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1046">
    <w:name w:val="Intense Quote"/>
    <w:basedOn w:val="958"/>
    <w:next w:val="958"/>
    <w:link w:val="1002"/>
    <w:qFormat/>
    <w:pPr>
      <w:ind w:left="720" w:right="720"/>
    </w:pPr>
    <w:rPr>
      <w:i/>
    </w:rPr>
  </w:style>
  <w:style w:type="paragraph" w:styleId="1047">
    <w:name w:val="Quote"/>
    <w:basedOn w:val="958"/>
    <w:next w:val="958"/>
    <w:link w:val="1003"/>
    <w:qFormat/>
    <w:pPr>
      <w:ind w:left="720" w:right="720"/>
    </w:pPr>
    <w:rPr>
      <w:i/>
    </w:rPr>
  </w:style>
  <w:style w:type="paragraph" w:styleId="1048" w:customStyle="1">
    <w:name w:val="Header and Footer1"/>
    <w:link w:val="1011"/>
    <w:qFormat/>
    <w:pPr>
      <w:jc w:val="both"/>
      <w:spacing w:before="0" w:beforeAutospacing="0" w:after="160" w:afterAutospacing="0" w:line="240" w:lineRule="auto"/>
      <w:widowControl/>
    </w:pPr>
    <w:rPr>
      <w:rFonts w:ascii="XO Thames" w:hAnsi="XO Thames" w:eastAsia="Times New Roman" w:cs="Times New Roman"/>
      <w:color w:val="000000"/>
      <w:sz w:val="20"/>
      <w:szCs w:val="20"/>
      <w:lang w:val="ru-RU" w:eastAsia="ru-RU" w:bidi="ar-SA"/>
    </w:rPr>
  </w:style>
  <w:style w:type="paragraph" w:styleId="1049">
    <w:name w:val="Header and Footer2"/>
    <w:basedOn w:val="958"/>
    <w:qFormat/>
  </w:style>
  <w:style w:type="paragraph" w:styleId="1050">
    <w:name w:val="Header and Footer3"/>
    <w:basedOn w:val="958"/>
    <w:qFormat/>
  </w:style>
  <w:style w:type="paragraph" w:styleId="1051">
    <w:name w:val="Footer"/>
    <w:basedOn w:val="958"/>
    <w:link w:val="1005"/>
    <w:pPr>
      <w:tabs>
        <w:tab w:val="clear" w:pos="708" w:leader="none"/>
        <w:tab w:val="center" w:pos="7143" w:leader="none"/>
        <w:tab w:val="right" w:pos="14287" w:leader="none"/>
      </w:tabs>
    </w:pPr>
  </w:style>
  <w:style w:type="paragraph" w:styleId="1052" w:customStyle="1">
    <w:name w:val="Гиперссылка1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/>
      <w:color w:val="0563c1" w:themeColor="hyperlink"/>
      <w:sz w:val="22"/>
      <w:szCs w:val="20"/>
      <w:u w:val="single"/>
      <w:lang w:val="ru-RU" w:eastAsia="ru-RU" w:bidi="ar-SA"/>
    </w:rPr>
  </w:style>
  <w:style w:type="paragraph" w:styleId="1053" w:customStyle="1">
    <w:name w:val="Footnote1"/>
    <w:basedOn w:val="958"/>
    <w:link w:val="1008"/>
    <w:qFormat/>
    <w:pPr>
      <w:spacing w:before="0" w:after="40"/>
    </w:pPr>
    <w:rPr>
      <w:sz w:val="18"/>
    </w:rPr>
  </w:style>
  <w:style w:type="paragraph" w:styleId="1054">
    <w:name w:val="toc 1"/>
    <w:basedOn w:val="958"/>
    <w:next w:val="958"/>
    <w:link w:val="1010"/>
    <w:uiPriority w:val="39"/>
    <w:pPr>
      <w:spacing w:before="0" w:after="57"/>
    </w:pPr>
  </w:style>
  <w:style w:type="paragraph" w:styleId="1055">
    <w:name w:val="toc 9"/>
    <w:basedOn w:val="958"/>
    <w:next w:val="958"/>
    <w:link w:val="1012"/>
    <w:uiPriority w:val="39"/>
    <w:pPr>
      <w:ind w:left="2268"/>
      <w:spacing w:before="0" w:after="57"/>
    </w:pPr>
  </w:style>
  <w:style w:type="paragraph" w:styleId="1056" w:customStyle="1">
    <w:name w:val="Знак сноски1"/>
    <w:basedOn w:val="1045"/>
    <w:qFormat/>
    <w:rPr>
      <w:vertAlign w:val="superscript"/>
    </w:rPr>
  </w:style>
  <w:style w:type="paragraph" w:styleId="1057">
    <w:name w:val="toc 8"/>
    <w:basedOn w:val="958"/>
    <w:next w:val="958"/>
    <w:link w:val="1015"/>
    <w:uiPriority w:val="39"/>
    <w:pPr>
      <w:ind w:left="1984"/>
      <w:spacing w:before="0" w:after="57"/>
    </w:pPr>
  </w:style>
  <w:style w:type="paragraph" w:styleId="1058">
    <w:name w:val="index heading"/>
    <w:basedOn w:val="1029"/>
  </w:style>
  <w:style w:type="paragraph" w:styleId="1059">
    <w:name w:val="TOC Heading"/>
    <w:link w:val="1016"/>
    <w:qFormat/>
    <w:pPr>
      <w:jc w:val="left"/>
      <w:spacing w:before="0" w:beforeAutospacing="0" w:after="160" w:afterAutospacing="0" w:line="264" w:lineRule="auto"/>
      <w:widowControl/>
    </w:pPr>
    <w:rPr>
      <w:rFonts w:ascii="Calibri" w:hAnsi="Calibri" w:eastAsia="Times New Roman" w:cs="Times New Roman" w:asciiTheme="minorHAnsi" w:hAnsiTheme="minorHAnsi"/>
      <w:color w:val="000000"/>
      <w:sz w:val="22"/>
      <w:szCs w:val="20"/>
      <w:lang w:val="ru-RU" w:eastAsia="ru-RU" w:bidi="ar-SA"/>
    </w:rPr>
  </w:style>
  <w:style w:type="paragraph" w:styleId="1060" w:customStyle="1">
    <w:name w:val="ConsPlusNormal1"/>
    <w:link w:val="1017"/>
    <w:qFormat/>
    <w:pPr>
      <w:jc w:val="left"/>
      <w:spacing w:before="0" w:beforeAutospacing="0" w:after="0" w:afterAutospacing="0" w:line="240" w:lineRule="auto"/>
      <w:widowControl w:val="off"/>
    </w:pPr>
    <w:rPr>
      <w:rFonts w:ascii="Arial" w:hAnsi="Arial" w:eastAsia="Times New Roman" w:cs="Times New Roman"/>
      <w:color w:val="000000"/>
      <w:sz w:val="20"/>
      <w:szCs w:val="20"/>
      <w:lang w:val="ru-RU" w:eastAsia="ru-RU" w:bidi="ar-SA"/>
    </w:rPr>
  </w:style>
  <w:style w:type="paragraph" w:styleId="1061">
    <w:name w:val="table of figures"/>
    <w:basedOn w:val="958"/>
    <w:next w:val="958"/>
    <w:link w:val="1018"/>
  </w:style>
  <w:style w:type="paragraph" w:styleId="1062">
    <w:name w:val="toc 5"/>
    <w:basedOn w:val="958"/>
    <w:next w:val="958"/>
    <w:link w:val="1019"/>
    <w:uiPriority w:val="39"/>
    <w:pPr>
      <w:ind w:left="1134"/>
      <w:spacing w:before="0" w:after="57"/>
    </w:pPr>
  </w:style>
  <w:style w:type="paragraph" w:styleId="1063">
    <w:name w:val="Header"/>
    <w:basedOn w:val="958"/>
    <w:link w:val="1020"/>
    <w:pPr>
      <w:jc w:val="center"/>
      <w:tabs>
        <w:tab w:val="clear" w:pos="708" w:leader="none"/>
        <w:tab w:val="center" w:pos="7143" w:leader="none"/>
        <w:tab w:val="right" w:pos="14287" w:leader="none"/>
      </w:tabs>
    </w:pPr>
    <w:rPr>
      <w:rFonts w:ascii="Times New Roman" w:hAnsi="Times New Roman"/>
      <w:sz w:val="20"/>
    </w:rPr>
  </w:style>
  <w:style w:type="paragraph" w:styleId="1064" w:customStyle="1">
    <w:name w:val="Знак концевой сноски1"/>
    <w:basedOn w:val="1045"/>
    <w:qFormat/>
    <w:rPr>
      <w:vertAlign w:val="superscript"/>
    </w:rPr>
  </w:style>
  <w:style w:type="paragraph" w:styleId="1065">
    <w:name w:val="Subtitle"/>
    <w:basedOn w:val="958"/>
    <w:next w:val="958"/>
    <w:link w:val="1023"/>
    <w:uiPriority w:val="11"/>
    <w:qFormat/>
    <w:pPr>
      <w:spacing w:before="200" w:after="200"/>
    </w:pPr>
  </w:style>
  <w:style w:type="paragraph" w:styleId="1066">
    <w:name w:val="Title"/>
    <w:basedOn w:val="958"/>
    <w:next w:val="958"/>
    <w:link w:val="1024"/>
    <w:uiPriority w:val="10"/>
    <w:qFormat/>
    <w:pPr>
      <w:contextualSpacing/>
      <w:spacing w:before="300" w:after="200"/>
    </w:pPr>
    <w:rPr>
      <w:sz w:val="48"/>
    </w:rPr>
  </w:style>
  <w:style w:type="paragraph" w:styleId="1067">
    <w:name w:val="Balloon Text"/>
    <w:basedOn w:val="958"/>
    <w:link w:val="1028"/>
    <w:uiPriority w:val="99"/>
    <w:semiHidden/>
    <w:unhideWhenUsed/>
    <w:qFormat/>
    <w:rPr>
      <w:rFonts w:ascii="Segoe UI" w:hAnsi="Segoe UI" w:cs="Segoe UI"/>
      <w:sz w:val="18"/>
      <w:szCs w:val="18"/>
    </w:rPr>
  </w:style>
  <w:style w:type="paragraph" w:styleId="1068">
    <w:name w:val="Верхний колонтитул слева"/>
    <w:basedOn w:val="1063"/>
    <w:qFormat/>
  </w:style>
  <w:style w:type="numbering" w:styleId="1069" w:default="1">
    <w:name w:val="Без списка"/>
    <w:uiPriority w:val="99"/>
    <w:semiHidden/>
    <w:unhideWhenUsed/>
    <w:qFormat/>
  </w:style>
  <w:style w:type="table" w:styleId="1070" w:default="1">
    <w:name w:val="Normal Table"/>
    <w:uiPriority w:val="99"/>
    <w:semiHidden/>
    <w:unhideWhenUsed/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71">
    <w:name w:val="Grid Table 5 Dark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2" w:customStyle="1">
    <w:name w:val="Bordered - Accent 3"/>
    <w:basedOn w:val="1070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3">
    <w:name w:val="Plain Table 1"/>
    <w:basedOn w:val="1070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4" w:customStyle="1">
    <w:name w:val="List Table 7 Colorful - Accent 4"/>
    <w:basedOn w:val="1070"/>
    <w:pPr>
      <w:spacing w:after="0" w:line="240" w:lineRule="auto"/>
    </w:pPr>
    <w:tblPr>
      <w:tblBorders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5" w:customStyle="1">
    <w:name w:val="List Table 7 Colorful - Accent 3"/>
    <w:basedOn w:val="1070"/>
    <w:pPr>
      <w:spacing w:after="0" w:line="240" w:lineRule="auto"/>
    </w:pPr>
    <w:tblPr>
      <w:tblBorders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6" w:customStyle="1">
    <w:name w:val="Bordered - Accent 1"/>
    <w:basedOn w:val="1070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7">
    <w:name w:val="Plain Table 3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78" w:customStyle="1">
    <w:name w:val="List Table 7 Colorful - Accent 2"/>
    <w:basedOn w:val="1070"/>
    <w:pPr>
      <w:spacing w:after="0" w:line="240" w:lineRule="auto"/>
    </w:pPr>
    <w:tblPr>
      <w:tblBorders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79" w:customStyle="1">
    <w:name w:val="Grid Table 3 - Accent 6"/>
    <w:basedOn w:val="1070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0" w:customStyle="1">
    <w:name w:val="Grid Table 2 - Accent 4"/>
    <w:basedOn w:val="1070"/>
    <w:pPr>
      <w:spacing w:after="0" w:line="240" w:lineRule="auto"/>
    </w:pPr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1" w:customStyle="1">
    <w:name w:val="Grid Table 3 - Accent 2"/>
    <w:basedOn w:val="1070"/>
    <w:pPr>
      <w:spacing w:after="0" w:line="240" w:lineRule="auto"/>
    </w:pPr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2" w:customStyle="1">
    <w:name w:val="Grid Table 1 Light - Accent 5"/>
    <w:basedOn w:val="1070"/>
    <w:pPr>
      <w:spacing w:after="0" w:line="240" w:lineRule="auto"/>
    </w:pPr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3" w:customStyle="1">
    <w:name w:val="List Table 3 - Accent 5"/>
    <w:basedOn w:val="1070"/>
    <w:pPr>
      <w:spacing w:after="0" w:line="240" w:lineRule="auto"/>
    </w:pPr>
    <w:tblPr>
      <w:tblBorders>
        <w:top w:val="single" w:color="8DA9DB" w:themeColor="accent5" w:themeTint="9A" w:sz="4" w:space="0"/>
        <w:left w:val="single" w:color="8DA9DB" w:themeColor="accent5" w:themeTint="9A" w:sz="4" w:space="0"/>
        <w:bottom w:val="single" w:color="8DA9DB" w:themeColor="accent5" w:themeTint="9A" w:sz="4" w:space="0"/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4" w:customStyle="1">
    <w:name w:val="List Table 5 Dark - Accent 3"/>
    <w:basedOn w:val="1070"/>
    <w:pPr>
      <w:spacing w:after="0" w:line="240" w:lineRule="auto"/>
    </w:pPr>
    <w:tblPr>
      <w:tblBorders>
        <w:top w:val="single" w:color="C9C9C9" w:themeColor="accent3" w:themeTint="98" w:sz="32" w:space="0"/>
        <w:left w:val="single" w:color="C9C9C9" w:themeColor="accent3" w:themeTint="98" w:sz="32" w:space="0"/>
        <w:bottom w:val="single" w:color="C9C9C9" w:themeColor="accent3" w:themeTint="98" w:sz="32" w:space="0"/>
        <w:right w:val="single" w:color="C9C9C9" w:themeColor="accent3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5" w:customStyle="1">
    <w:name w:val="List Table 6 Colorful - Accent 6"/>
    <w:basedOn w:val="1070"/>
    <w:pPr>
      <w:spacing w:after="0" w:line="240" w:lineRule="auto"/>
    </w:pPr>
    <w:tblPr>
      <w:tblBorders>
        <w:top w:val="single" w:color="A9D08E" w:themeColor="accent6" w:themeTint="98" w:sz="4" w:space="0"/>
        <w:bottom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6" w:customStyle="1">
    <w:name w:val="Grid Table 3 - Accent 1"/>
    <w:basedOn w:val="1070"/>
    <w:pPr>
      <w:spacing w:after="0" w:line="240" w:lineRule="auto"/>
    </w:pPr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7">
    <w:name w:val="List Table 1 Light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88" w:customStyle="1">
    <w:name w:val="Grid Table 5 Dark- Accent 1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89" w:customStyle="1">
    <w:name w:val="Bordered - Accent 6"/>
    <w:basedOn w:val="1070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0" w:customStyle="1">
    <w:name w:val="Grid Table 1 Light - Accent 3"/>
    <w:basedOn w:val="1070"/>
    <w:pPr>
      <w:spacing w:after="0" w:line="240" w:lineRule="auto"/>
    </w:pPr>
    <w:tblPr>
      <w:tblBorders>
        <w:top w:val="single" w:color="DADADA" w:themeColor="accent3" w:themeTint="67" w:sz="4" w:space="0"/>
        <w:left w:val="single" w:color="DADADA" w:themeColor="accent3" w:themeTint="67" w:sz="4" w:space="0"/>
        <w:bottom w:val="single" w:color="DADADA" w:themeColor="accent3" w:themeTint="67" w:sz="4" w:space="0"/>
        <w:right w:val="single" w:color="DADADA" w:themeColor="accent3" w:themeTint="67" w:sz="4" w:space="0"/>
        <w:insideH w:val="single" w:color="DADADA" w:themeColor="accent3" w:themeTint="67" w:sz="4" w:space="0"/>
        <w:insideV w:val="single" w:color="DADADA" w:themeColor="accent3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1">
    <w:name w:val="Grid Table 2"/>
    <w:basedOn w:val="1070"/>
    <w:pPr>
      <w:spacing w:after="0" w:line="240" w:lineRule="auto"/>
    </w:pPr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2" w:customStyle="1">
    <w:name w:val="Grid Table 1 Light - Accent 2"/>
    <w:basedOn w:val="1070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3" w:customStyle="1">
    <w:name w:val="Bordered - Accent 2"/>
    <w:basedOn w:val="1070"/>
    <w:pPr>
      <w:spacing w:after="0" w:line="240" w:lineRule="auto"/>
    </w:pPr>
    <w:tblPr>
      <w:tblBorders>
        <w:top w:val="single" w:color="F7CAAB" w:themeColor="accent2" w:themeTint="67" w:sz="4" w:space="0"/>
        <w:left w:val="single" w:color="F7CAAB" w:themeColor="accent2" w:themeTint="67" w:sz="4" w:space="0"/>
        <w:bottom w:val="single" w:color="F7CAAB" w:themeColor="accent2" w:themeTint="67" w:sz="4" w:space="0"/>
        <w:right w:val="single" w:color="F7CAAB" w:themeColor="accent2" w:themeTint="67" w:sz="4" w:space="0"/>
        <w:insideH w:val="single" w:color="F7CAAB" w:themeColor="accent2" w:themeTint="67" w:sz="4" w:space="0"/>
        <w:insideV w:val="single" w:color="F7CAAB" w:themeColor="accent2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4" w:customStyle="1">
    <w:name w:val="List Table 5 Dark - Accent 4"/>
    <w:basedOn w:val="1070"/>
    <w:pPr>
      <w:spacing w:after="0" w:line="240" w:lineRule="auto"/>
    </w:pPr>
    <w:tblPr>
      <w:tblBorders>
        <w:top w:val="single" w:color="FFD865" w:themeColor="accent4" w:themeTint="9A" w:sz="32" w:space="0"/>
        <w:left w:val="single" w:color="FFD865" w:themeColor="accent4" w:themeTint="9A" w:sz="32" w:space="0"/>
        <w:bottom w:val="single" w:color="FFD865" w:themeColor="accent4" w:themeTint="9A" w:sz="32" w:space="0"/>
        <w:right w:val="single" w:color="FFD865" w:themeColor="accent4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5" w:customStyle="1">
    <w:name w:val="List Table 1 Light - Accent 2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096" w:customStyle="1">
    <w:name w:val="Bordered &amp; Lined - Accent 3"/>
    <w:basedOn w:val="1070"/>
    <w:pPr>
      <w:spacing w:after="0" w:line="240" w:lineRule="auto"/>
    </w:pPr>
    <w:rPr>
      <w:sz w:val="20"/>
    </w:rPr>
    <w:tblPr>
      <w:tblBorders>
        <w:top w:val="single" w:color="606060" w:themeColor="accent3" w:sz="4" w:space="0"/>
        <w:left w:val="single" w:color="606060" w:themeColor="accent3" w:sz="4" w:space="0"/>
        <w:bottom w:val="single" w:color="606060" w:themeColor="accent3" w:sz="4" w:space="0"/>
        <w:right w:val="single" w:color="606060" w:themeColor="accent3" w:sz="4" w:space="0"/>
        <w:insideH w:val="single" w:color="606060" w:themeColor="accent3" w:sz="4" w:space="0"/>
        <w:insideV w:val="single" w:color="606060" w:themeColor="accent3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7" w:customStyle="1">
    <w:name w:val="Grid Table 6 Colorful - Accent 1"/>
    <w:basedOn w:val="1070"/>
    <w:pPr>
      <w:spacing w:after="0" w:line="240" w:lineRule="auto"/>
    </w:pPr>
    <w:tblPr>
      <w:tblBorders>
        <w:top w:val="single" w:color="ACCCEA" w:themeColor="accent1" w:themeTint="80" w:sz="4" w:space="0"/>
        <w:left w:val="single" w:color="ACCCEA" w:themeColor="accent1" w:themeTint="80" w:sz="4" w:space="0"/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8" w:customStyle="1">
    <w:name w:val="List Table 2 - Accent 3"/>
    <w:basedOn w:val="1070"/>
    <w:pPr>
      <w:spacing w:after="0" w:line="240" w:lineRule="auto"/>
    </w:pPr>
    <w:tblPr>
      <w:tblBorders>
        <w:top w:val="single" w:color="CCCCCC" w:themeColor="accent3" w:themeTint="90" w:sz="4" w:space="0"/>
        <w:bottom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099" w:customStyle="1">
    <w:name w:val="Grid Table 5 Dark - Accent 2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0">
    <w:name w:val="Grid Table 4"/>
    <w:basedOn w:val="1070"/>
    <w:pPr>
      <w:spacing w:after="0" w:line="240" w:lineRule="auto"/>
    </w:pPr>
    <w:tblPr>
      <w:tblBorders>
        <w:top w:val="single" w:color="6F6F6F" w:themeColor="text1" w:themeTint="90" w:sz="4" w:space="0"/>
        <w:left w:val="single" w:color="6F6F6F" w:themeColor="text1" w:themeTint="90" w:sz="4" w:space="0"/>
        <w:bottom w:val="single" w:color="6F6F6F" w:themeColor="text1" w:themeTint="90" w:sz="4" w:space="0"/>
        <w:right w:val="single" w:color="6F6F6F" w:themeColor="text1" w:themeTint="90" w:sz="4" w:space="0"/>
        <w:insideH w:val="single" w:color="6F6F6F" w:themeColor="text1" w:themeTint="90" w:sz="4" w:space="0"/>
        <w:insideV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1" w:customStyle="1">
    <w:name w:val="Grid Table 7 Colorful - Accent 4"/>
    <w:basedOn w:val="1070"/>
    <w:pPr>
      <w:spacing w:after="0" w:line="240" w:lineRule="auto"/>
    </w:pPr>
    <w:tblPr>
      <w:tblBorders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2">
    <w:name w:val="Plain Table 4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03" w:customStyle="1">
    <w:name w:val="List Table 6 Colorful - Accent 5"/>
    <w:basedOn w:val="1070"/>
    <w:pPr>
      <w:spacing w:after="0" w:line="240" w:lineRule="auto"/>
    </w:pPr>
    <w:tblPr>
      <w:tblBorders>
        <w:top w:val="single" w:color="8DA9DB" w:themeColor="accent5" w:themeTint="9A" w:sz="4" w:space="0"/>
        <w:bottom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4" w:customStyle="1">
    <w:name w:val="List Table 2 - Accent 2"/>
    <w:basedOn w:val="1070"/>
    <w:pPr>
      <w:spacing w:after="0" w:line="240" w:lineRule="auto"/>
    </w:pPr>
    <w:tblPr>
      <w:tblBorders>
        <w:top w:val="single" w:color="F4B58A" w:themeColor="accent2" w:themeTint="90" w:sz="4" w:space="0"/>
        <w:bottom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5" w:customStyle="1">
    <w:name w:val="Bordered - Accent 5"/>
    <w:basedOn w:val="1070"/>
    <w:pPr>
      <w:spacing w:after="0" w:line="240" w:lineRule="auto"/>
    </w:pPr>
    <w:tblPr>
      <w:tblBorders>
        <w:top w:val="single" w:color="B3C5E7" w:themeColor="accent5" w:themeTint="67" w:sz="4" w:space="0"/>
        <w:left w:val="single" w:color="B3C5E7" w:themeColor="accent5" w:themeTint="67" w:sz="4" w:space="0"/>
        <w:bottom w:val="single" w:color="B3C5E7" w:themeColor="accent5" w:themeTint="67" w:sz="4" w:space="0"/>
        <w:right w:val="single" w:color="B3C5E7" w:themeColor="accent5" w:themeTint="67" w:sz="4" w:space="0"/>
        <w:insideH w:val="single" w:color="B3C5E7" w:themeColor="accent5" w:themeTint="67" w:sz="4" w:space="0"/>
        <w:insideV w:val="single" w:color="B3C5E7" w:themeColor="accent5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6" w:customStyle="1">
    <w:name w:val="Grid Table 7 Colorful - Accent 1"/>
    <w:basedOn w:val="1070"/>
    <w:pPr>
      <w:spacing w:after="0" w:line="240" w:lineRule="auto"/>
    </w:pPr>
    <w:tblPr>
      <w:tblBorders>
        <w:bottom w:val="single" w:color="ACCCEA" w:themeColor="accent1" w:themeTint="80" w:sz="4" w:space="0"/>
        <w:right w:val="single" w:color="ACCCEA" w:themeColor="accent1" w:themeTint="80" w:sz="4" w:space="0"/>
        <w:insideH w:val="single" w:color="ACCCEA" w:themeColor="accent1" w:themeTint="80" w:sz="4" w:space="0"/>
        <w:insideV w:val="single" w:color="ACCCEA" w:themeColor="accen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7" w:customStyle="1">
    <w:name w:val="Bordered &amp; Lined - Accent 5"/>
    <w:basedOn w:val="1070"/>
    <w:pPr>
      <w:spacing w:after="0" w:line="240" w:lineRule="auto"/>
    </w:pPr>
    <w:rPr>
      <w:sz w:val="20"/>
    </w:rPr>
    <w:tblPr>
      <w:tblBorders>
        <w:top w:val="single" w:color="254175" w:themeColor="accent5" w:sz="4" w:space="0"/>
        <w:left w:val="single" w:color="254175" w:themeColor="accent5" w:sz="4" w:space="0"/>
        <w:bottom w:val="single" w:color="254175" w:themeColor="accent5" w:sz="4" w:space="0"/>
        <w:right w:val="single" w:color="254175" w:themeColor="accent5" w:sz="4" w:space="0"/>
        <w:insideH w:val="single" w:color="254175" w:themeColor="accent5" w:sz="4" w:space="0"/>
        <w:insideV w:val="single" w:color="254175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8" w:customStyle="1">
    <w:name w:val="List Table 3 - Accent 4"/>
    <w:basedOn w:val="1070"/>
    <w:pPr>
      <w:spacing w:after="0" w:line="240" w:lineRule="auto"/>
    </w:pPr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09" w:customStyle="1">
    <w:name w:val="List Table 7 Colorful - Accent 5"/>
    <w:basedOn w:val="1070"/>
    <w:pPr>
      <w:spacing w:after="0" w:line="240" w:lineRule="auto"/>
    </w:pPr>
    <w:tblPr>
      <w:tblBorders>
        <w:right w:val="single" w:color="8DA9DB" w:themeColor="accent5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0" w:customStyle="1">
    <w:name w:val="Lined - Accent 3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11" w:customStyle="1">
    <w:name w:val="Grid Table 4 - Accent 4"/>
    <w:basedOn w:val="1070"/>
    <w:pPr>
      <w:spacing w:after="0" w:line="240" w:lineRule="auto"/>
    </w:pPr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  <w:insideV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2" w:customStyle="1">
    <w:name w:val="Grid Table 5 Dark - Accent 6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3">
    <w:name w:val="Grid Table 1 Light"/>
    <w:basedOn w:val="1070"/>
    <w:pPr>
      <w:spacing w:after="0" w:line="240" w:lineRule="auto"/>
    </w:pPr>
    <w:tblPr>
      <w:tblBorders>
        <w:top w:val="single" w:color="989898" w:themeColor="text1" w:themeTint="67" w:sz="4" w:space="0"/>
        <w:left w:val="single" w:color="989898" w:themeColor="text1" w:themeTint="67" w:sz="4" w:space="0"/>
        <w:bottom w:val="single" w:color="989898" w:themeColor="text1" w:themeTint="67" w:sz="4" w:space="0"/>
        <w:right w:val="single" w:color="989898" w:themeColor="text1" w:themeTint="67" w:sz="4" w:space="0"/>
        <w:insideH w:val="single" w:color="989898" w:themeColor="text1" w:themeTint="67" w:sz="4" w:space="0"/>
        <w:insideV w:val="single" w:color="989898" w:themeColor="tex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4" w:customStyle="1">
    <w:name w:val="Grid Table 4 - Accent 3"/>
    <w:basedOn w:val="1070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  <w:insideV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5" w:customStyle="1">
    <w:name w:val="List Table 4 - Accent 5"/>
    <w:basedOn w:val="1070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6" w:customStyle="1">
    <w:name w:val="Grid Table 6 Colorful - Accent 4"/>
    <w:basedOn w:val="1070"/>
    <w:pPr>
      <w:spacing w:after="0" w:line="240" w:lineRule="auto"/>
    </w:pPr>
    <w:tblPr>
      <w:tblBorders>
        <w:top w:val="single" w:color="FFD865" w:themeColor="accent4" w:themeTint="9A" w:sz="4" w:space="0"/>
        <w:left w:val="single" w:color="FFD865" w:themeColor="accent4" w:themeTint="9A" w:sz="4" w:space="0"/>
        <w:bottom w:val="single" w:color="FFD865" w:themeColor="accent4" w:themeTint="9A" w:sz="4" w:space="0"/>
        <w:right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7" w:customStyle="1">
    <w:name w:val="List Table 5 Dark - Accent 5"/>
    <w:basedOn w:val="1070"/>
    <w:pPr>
      <w:spacing w:after="0" w:line="240" w:lineRule="auto"/>
    </w:pPr>
    <w:tblPr>
      <w:tblBorders>
        <w:top w:val="single" w:color="8DA9DB" w:themeColor="accent5" w:themeTint="9A" w:sz="32" w:space="0"/>
        <w:left w:val="single" w:color="8DA9DB" w:themeColor="accent5" w:themeTint="9A" w:sz="32" w:space="0"/>
        <w:bottom w:val="single" w:color="8DA9DB" w:themeColor="accent5" w:themeTint="9A" w:sz="32" w:space="0"/>
        <w:right w:val="single" w:color="8DA9DB" w:themeColor="accent5" w:themeTint="9A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8">
    <w:name w:val="List Table 7 Colorful"/>
    <w:basedOn w:val="1070"/>
    <w:pPr>
      <w:spacing w:after="0" w:line="240" w:lineRule="auto"/>
    </w:pPr>
    <w:tblPr>
      <w:tblBorders>
        <w:right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19" w:customStyle="1">
    <w:name w:val="Grid Table 6 Colorful - Accent 3"/>
    <w:basedOn w:val="1070"/>
    <w:pPr>
      <w:spacing w:after="0" w:line="240" w:lineRule="auto"/>
    </w:pPr>
    <w:tblPr>
      <w:tblBorders>
        <w:top w:val="single" w:color="A5A5A5" w:themeColor="accent3" w:themeTint="FE" w:sz="4" w:space="0"/>
        <w:left w:val="single" w:color="A5A5A5" w:themeColor="accent3" w:themeTint="FE" w:sz="4" w:space="0"/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0" w:customStyle="1">
    <w:name w:val="Grid Table 4 - Accent 2"/>
    <w:basedOn w:val="1070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  <w:insideV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1" w:customStyle="1">
    <w:name w:val="List Table 1 Light - Accent 3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22" w:customStyle="1">
    <w:name w:val="Grid Table 2 - Accent 2"/>
    <w:basedOn w:val="1070"/>
    <w:pPr>
      <w:spacing w:after="0" w:line="240" w:lineRule="auto"/>
    </w:pPr>
    <w:tblPr>
      <w:tblBorders>
        <w:bottom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3" w:customStyle="1">
    <w:name w:val="List Table 2 - Accent 4"/>
    <w:basedOn w:val="1070"/>
    <w:pPr>
      <w:spacing w:after="0" w:line="240" w:lineRule="auto"/>
    </w:pPr>
    <w:tblPr>
      <w:tblBorders>
        <w:top w:val="single" w:color="FFDB6F" w:themeColor="accent4" w:themeTint="90" w:sz="4" w:space="0"/>
        <w:bottom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4" w:customStyle="1">
    <w:name w:val="Grid Table 2 - Accent 1"/>
    <w:basedOn w:val="1070"/>
    <w:pPr>
      <w:spacing w:after="0" w:line="240" w:lineRule="auto"/>
    </w:pPr>
    <w:tblPr>
      <w:tblBorders>
        <w:bottom w:val="single" w:color="68A2D8" w:themeColor="accent1" w:themeTint="EA" w:sz="4" w:space="0"/>
        <w:insideH w:val="single" w:color="68A2D8" w:themeColor="accent1" w:themeTint="EA" w:sz="4" w:space="0"/>
        <w:insideV w:val="single" w:color="68A2D8" w:themeColor="accent1" w:themeTint="E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5" w:customStyle="1">
    <w:name w:val="List Table 3 - Accent 3"/>
    <w:basedOn w:val="1070"/>
    <w:pPr>
      <w:spacing w:after="0" w:line="240" w:lineRule="auto"/>
    </w:pPr>
    <w:tblPr>
      <w:tblBorders>
        <w:top w:val="single" w:color="C9C9C9" w:themeColor="accent3" w:themeTint="98" w:sz="4" w:space="0"/>
        <w:left w:val="single" w:color="C9C9C9" w:themeColor="accent3" w:themeTint="98" w:sz="4" w:space="0"/>
        <w:bottom w:val="single" w:color="C9C9C9" w:themeColor="accent3" w:themeTint="98" w:sz="4" w:space="0"/>
        <w:right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6">
    <w:name w:val="List Table 4"/>
    <w:basedOn w:val="107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7" w:customStyle="1">
    <w:name w:val="List Table 2 - Accent 1"/>
    <w:basedOn w:val="1070"/>
    <w:pPr>
      <w:spacing w:after="0" w:line="240" w:lineRule="auto"/>
    </w:pPr>
    <w:tblPr>
      <w:tblBorders>
        <w:top w:val="single" w:color="A2C6E7" w:themeColor="accent1" w:themeTint="90" w:sz="4" w:space="0"/>
        <w:bottom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8" w:customStyle="1">
    <w:name w:val="Grid Table 3 - Accent 5"/>
    <w:basedOn w:val="1070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29" w:customStyle="1">
    <w:name w:val="Grid Table 3 - Accent 3"/>
    <w:basedOn w:val="1070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0">
    <w:name w:val="List Table 2"/>
    <w:basedOn w:val="1070"/>
    <w:pPr>
      <w:spacing w:after="0" w:line="240" w:lineRule="auto"/>
    </w:pPr>
    <w:tblPr>
      <w:tblBorders>
        <w:top w:val="single" w:color="6F6F6F" w:themeColor="text1" w:themeTint="90" w:sz="4" w:space="0"/>
        <w:bottom w:val="single" w:color="6F6F6F" w:themeColor="text1" w:themeTint="90" w:sz="4" w:space="0"/>
        <w:insideH w:val="single" w:color="6F6F6F" w:themeColor="tex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1" w:customStyle="1">
    <w:name w:val="Grid Table 1 Light - Accent 4"/>
    <w:basedOn w:val="1070"/>
    <w:pPr>
      <w:spacing w:after="0" w:line="240" w:lineRule="auto"/>
    </w:pPr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2" w:customStyle="1">
    <w:name w:val="List Table 5 Dark - Accent 1"/>
    <w:basedOn w:val="1070"/>
    <w:pPr>
      <w:spacing w:after="0" w:line="240" w:lineRule="auto"/>
    </w:pPr>
    <w:tblPr>
      <w:tblBorders>
        <w:top w:val="single" w:color="5B9BD5" w:themeColor="accent1" w:sz="32" w:space="0"/>
        <w:left w:val="single" w:color="5B9BD5" w:themeColor="accent1" w:sz="32" w:space="0"/>
        <w:bottom w:val="single" w:color="5B9BD5" w:themeColor="accent1" w:sz="32" w:space="0"/>
        <w:right w:val="single" w:color="5B9BD5" w:themeColor="accent1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3" w:customStyle="1">
    <w:name w:val="List Table 6 Colorful - Accent 2"/>
    <w:basedOn w:val="1070"/>
    <w:pPr>
      <w:spacing w:after="0" w:line="240" w:lineRule="auto"/>
    </w:pPr>
    <w:tblPr>
      <w:tblBorders>
        <w:top w:val="single" w:color="F4B184" w:themeColor="accent2" w:themeTint="97" w:sz="4" w:space="0"/>
        <w:bottom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4" w:customStyle="1">
    <w:name w:val="Grid Table 2 - Accent 5"/>
    <w:basedOn w:val="1070"/>
    <w:pPr>
      <w:spacing w:after="0" w:line="240" w:lineRule="auto"/>
    </w:pPr>
    <w:tblPr>
      <w:tblBorders>
        <w:bottom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5" w:customStyle="1">
    <w:name w:val="Grid Table 5 Dark - Accent 5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6">
    <w:name w:val="List Table 6 Colorful"/>
    <w:basedOn w:val="1070"/>
    <w:pPr>
      <w:spacing w:after="0" w:line="240" w:lineRule="auto"/>
    </w:pPr>
    <w:tblPr>
      <w:tblBorders>
        <w:top w:val="single" w:color="7F7F7F" w:themeColor="text1" w:themeTint="80" w:sz="4" w:space="0"/>
        <w:bottom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7" w:customStyle="1">
    <w:name w:val="List Table 6 Colorful - Accent 3"/>
    <w:basedOn w:val="1070"/>
    <w:pPr>
      <w:spacing w:after="0" w:line="240" w:lineRule="auto"/>
    </w:pPr>
    <w:tblPr>
      <w:tblBorders>
        <w:top w:val="single" w:color="C9C9C9" w:themeColor="accent3" w:themeTint="98" w:sz="4" w:space="0"/>
        <w:bottom w:val="single" w:color="C9C9C9" w:themeColor="accent3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38" w:customStyle="1">
    <w:name w:val="Lined - Accent 4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39" w:customStyle="1">
    <w:name w:val="List Table 4 - Accent 4"/>
    <w:basedOn w:val="1070"/>
    <w:pPr>
      <w:spacing w:after="0" w:line="240" w:lineRule="auto"/>
    </w:pPr>
    <w:tblPr>
      <w:tblBorders>
        <w:top w:val="single" w:color="FFDB6F" w:themeColor="accent4" w:themeTint="90" w:sz="4" w:space="0"/>
        <w:left w:val="single" w:color="FFDB6F" w:themeColor="accent4" w:themeTint="90" w:sz="4" w:space="0"/>
        <w:bottom w:val="single" w:color="FFDB6F" w:themeColor="accent4" w:themeTint="90" w:sz="4" w:space="0"/>
        <w:right w:val="single" w:color="FFDB6F" w:themeColor="accent4" w:themeTint="90" w:sz="4" w:space="0"/>
        <w:insideH w:val="single" w:color="FFDB6F" w:themeColor="accent4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0" w:customStyle="1">
    <w:name w:val="Bordered &amp; Lined - Accent 2"/>
    <w:basedOn w:val="1070"/>
    <w:pPr>
      <w:spacing w:after="0" w:line="240" w:lineRule="auto"/>
    </w:pPr>
    <w:rPr>
      <w:sz w:val="20"/>
    </w:rPr>
    <w:tblPr>
      <w:tblBorders>
        <w:top w:val="single" w:color="99460D" w:themeColor="accent2" w:sz="4" w:space="0"/>
        <w:left w:val="single" w:color="99460D" w:themeColor="accent2" w:sz="4" w:space="0"/>
        <w:bottom w:val="single" w:color="99460D" w:themeColor="accent2" w:sz="4" w:space="0"/>
        <w:right w:val="single" w:color="99460D" w:themeColor="accent2" w:sz="4" w:space="0"/>
        <w:insideH w:val="single" w:color="99460D" w:themeColor="accent2" w:sz="4" w:space="0"/>
        <w:insideV w:val="single" w:color="99460D" w:themeColor="accent2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1" w:customStyle="1">
    <w:name w:val="Lined - Accent 6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42" w:customStyle="1">
    <w:name w:val="Bordered &amp; Lined - Accent"/>
    <w:basedOn w:val="1070"/>
    <w:pPr>
      <w:spacing w:after="0" w:line="240" w:lineRule="auto"/>
    </w:pPr>
    <w:rPr>
      <w:sz w:val="20"/>
    </w:rPr>
    <w:tblPr>
      <w:tblBorders>
        <w:top w:val="single" w:color="595959" w:themeColor="text1" w:themeTint="A6" w:sz="4" w:space="0"/>
        <w:left w:val="single" w:color="595959" w:themeColor="text1" w:themeTint="A6" w:sz="4" w:space="0"/>
        <w:bottom w:val="single" w:color="595959" w:themeColor="text1" w:themeTint="A6" w:sz="4" w:space="0"/>
        <w:right w:val="single" w:color="595959" w:themeColor="text1" w:themeTint="A6" w:sz="4" w:space="0"/>
        <w:insideH w:val="single" w:color="595959" w:themeColor="text1" w:themeTint="A6" w:sz="4" w:space="0"/>
        <w:insideV w:val="single" w:color="595959" w:themeColor="text1" w:themeTint="A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3" w:customStyle="1">
    <w:name w:val="List Table 6 Colorful - Accent 4"/>
    <w:basedOn w:val="1070"/>
    <w:pPr>
      <w:spacing w:after="0" w:line="240" w:lineRule="auto"/>
    </w:pPr>
    <w:tblPr>
      <w:tblBorders>
        <w:top w:val="single" w:color="FFD865" w:themeColor="accent4" w:themeTint="9A" w:sz="4" w:space="0"/>
        <w:bottom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4">
    <w:name w:val="Plain Table 2"/>
    <w:basedOn w:val="1070"/>
    <w:pPr>
      <w:spacing w:after="0" w:line="240" w:lineRule="auto"/>
    </w:pPr>
    <w:tblPr>
      <w:tblBorders>
        <w:top w:val="single" w:color="000000" w:themeColor="text1" w:sz="4" w:space="0"/>
        <w:left w:val="none" w:color="000000" w:sz="4" w:space="0"/>
        <w:bottom w:val="single" w:color="000000" w:themeColor="text1" w:sz="4" w:space="0"/>
        <w:right w:val="non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5" w:customStyle="1">
    <w:name w:val="Grid Table 6 Colorful - Accent 2"/>
    <w:basedOn w:val="1070"/>
    <w:pPr>
      <w:spacing w:after="0" w:line="240" w:lineRule="auto"/>
    </w:pPr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6" w:customStyle="1">
    <w:name w:val="Bordered &amp; Lined - Accent 1"/>
    <w:basedOn w:val="1070"/>
    <w:pPr>
      <w:spacing w:after="0" w:line="240" w:lineRule="auto"/>
    </w:pPr>
    <w:rPr>
      <w:sz w:val="20"/>
    </w:rPr>
    <w:tblPr>
      <w:tblBorders>
        <w:top w:val="single" w:color="245A8D" w:themeColor="accent1" w:sz="4" w:space="0"/>
        <w:left w:val="single" w:color="245A8D" w:themeColor="accent1" w:sz="4" w:space="0"/>
        <w:bottom w:val="single" w:color="245A8D" w:themeColor="accent1" w:sz="4" w:space="0"/>
        <w:right w:val="single" w:color="245A8D" w:themeColor="accent1" w:sz="4" w:space="0"/>
        <w:insideH w:val="single" w:color="245A8D" w:themeColor="accent1" w:sz="4" w:space="0"/>
        <w:insideV w:val="single" w:color="245A8D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7" w:customStyle="1">
    <w:name w:val="List Table 4 - Accent 2"/>
    <w:basedOn w:val="1070"/>
    <w:pPr>
      <w:spacing w:after="0" w:line="240" w:lineRule="auto"/>
    </w:pPr>
    <w:tblPr>
      <w:tblBorders>
        <w:top w:val="single" w:color="F4B58A" w:themeColor="accent2" w:themeTint="90" w:sz="4" w:space="0"/>
        <w:left w:val="single" w:color="F4B58A" w:themeColor="accent2" w:themeTint="90" w:sz="4" w:space="0"/>
        <w:bottom w:val="single" w:color="F4B58A" w:themeColor="accent2" w:themeTint="90" w:sz="4" w:space="0"/>
        <w:right w:val="single" w:color="F4B58A" w:themeColor="accent2" w:themeTint="90" w:sz="4" w:space="0"/>
        <w:insideH w:val="single" w:color="F4B58A" w:themeColor="accent2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8" w:customStyle="1">
    <w:name w:val="List Table 2 - Accent 6"/>
    <w:basedOn w:val="1070"/>
    <w:pPr>
      <w:spacing w:after="0" w:line="240" w:lineRule="auto"/>
    </w:pPr>
    <w:tblPr>
      <w:tblBorders>
        <w:top w:val="single" w:color="ADD394" w:themeColor="accent6" w:themeTint="90" w:sz="4" w:space="0"/>
        <w:bottom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49" w:customStyle="1">
    <w:name w:val="List Table 7 Colorful - Accent 1"/>
    <w:basedOn w:val="1070"/>
    <w:pPr>
      <w:spacing w:after="0" w:line="240" w:lineRule="auto"/>
    </w:pPr>
    <w:tblPr>
      <w:tblBorders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0">
    <w:name w:val="Grid Table 7 Colorful"/>
    <w:basedOn w:val="1070"/>
    <w:pPr>
      <w:spacing w:after="0" w:line="240" w:lineRule="auto"/>
    </w:pPr>
    <w:tblPr>
      <w:tblBorders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1">
    <w:name w:val="Plain Table 5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52">
    <w:name w:val="List Table 5 Dark"/>
    <w:basedOn w:val="1070"/>
    <w:pPr>
      <w:spacing w:after="0" w:line="240" w:lineRule="auto"/>
    </w:pPr>
    <w:tblPr>
      <w:tblBorders>
        <w:top w:val="single" w:color="7F7F7F" w:themeColor="text1" w:themeTint="80" w:sz="32" w:space="0"/>
        <w:left w:val="single" w:color="7F7F7F" w:themeColor="text1" w:themeTint="80" w:sz="32" w:space="0"/>
        <w:bottom w:val="single" w:color="7F7F7F" w:themeColor="text1" w:themeTint="80" w:sz="32" w:space="0"/>
        <w:right w:val="single" w:color="7F7F7F" w:themeColor="text1" w:themeTint="80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3" w:customStyle="1">
    <w:name w:val="Bordered"/>
    <w:basedOn w:val="1070"/>
    <w:pPr>
      <w:spacing w:after="0" w:line="240" w:lineRule="auto"/>
    </w:pPr>
    <w:tblPr>
      <w:tblBorders>
        <w:top w:val="single" w:color="D9D9D9" w:themeColor="text1" w:themeTint="26" w:sz="4" w:space="0"/>
        <w:left w:val="single" w:color="D9D9D9" w:themeColor="text1" w:themeTint="26" w:sz="4" w:space="0"/>
        <w:bottom w:val="single" w:color="D9D9D9" w:themeColor="text1" w:themeTint="26" w:sz="4" w:space="0"/>
        <w:right w:val="single" w:color="D9D9D9" w:themeColor="text1" w:themeTint="26" w:sz="4" w:space="0"/>
        <w:insideH w:val="single" w:color="D9D9D9" w:themeColor="text1" w:themeTint="26" w:sz="4" w:space="0"/>
        <w:insideV w:val="single" w:color="D9D9D9" w:themeColor="text1" w:themeTint="2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4" w:customStyle="1">
    <w:name w:val="Bordered - Accent 4"/>
    <w:basedOn w:val="1070"/>
    <w:pPr>
      <w:spacing w:after="0" w:line="240" w:lineRule="auto"/>
    </w:pPr>
    <w:tblPr>
      <w:tblBorders>
        <w:top w:val="single" w:color="FFE598" w:themeColor="accent4" w:themeTint="67" w:sz="4" w:space="0"/>
        <w:left w:val="single" w:color="FFE598" w:themeColor="accent4" w:themeTint="67" w:sz="4" w:space="0"/>
        <w:bottom w:val="single" w:color="FFE598" w:themeColor="accent4" w:themeTint="67" w:sz="4" w:space="0"/>
        <w:right w:val="single" w:color="FFE598" w:themeColor="accent4" w:themeTint="67" w:sz="4" w:space="0"/>
        <w:insideH w:val="single" w:color="FFE598" w:themeColor="accent4" w:themeTint="67" w:sz="4" w:space="0"/>
        <w:insideV w:val="single" w:color="FFE598" w:themeColor="accent4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5" w:customStyle="1">
    <w:name w:val="List Table 5 Dark - Accent 2"/>
    <w:basedOn w:val="1070"/>
    <w:pPr>
      <w:spacing w:after="0" w:line="240" w:lineRule="auto"/>
    </w:pPr>
    <w:tblPr>
      <w:tblBorders>
        <w:top w:val="single" w:color="F4B184" w:themeColor="accent2" w:themeTint="97" w:sz="32" w:space="0"/>
        <w:left w:val="single" w:color="F4B184" w:themeColor="accent2" w:themeTint="97" w:sz="32" w:space="0"/>
        <w:bottom w:val="single" w:color="F4B184" w:themeColor="accent2" w:themeTint="97" w:sz="32" w:space="0"/>
        <w:right w:val="single" w:color="F4B184" w:themeColor="accent2" w:themeTint="97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6">
    <w:name w:val="Table Grid"/>
    <w:basedOn w:val="1070"/>
    <w:uiPriority w:val="59"/>
    <w:pPr>
      <w:spacing w:after="0" w:line="240" w:lineRule="auto"/>
    </w:pPr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7" w:customStyle="1">
    <w:name w:val="List Table 6 Colorful - Accent 1"/>
    <w:basedOn w:val="1070"/>
    <w:pPr>
      <w:spacing w:after="0" w:line="240" w:lineRule="auto"/>
    </w:pPr>
    <w:tblPr>
      <w:tblBorders>
        <w:top w:val="single" w:color="5B9BD5" w:themeColor="accent1" w:sz="4" w:space="0"/>
        <w:bottom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8" w:customStyle="1">
    <w:name w:val="Grid Table 3 - Accent 4"/>
    <w:basedOn w:val="1070"/>
    <w:pPr>
      <w:spacing w:after="0" w:line="240" w:lineRule="auto"/>
    </w:pPr>
    <w:tblPr>
      <w:tblBorders>
        <w:bottom w:val="single" w:color="FFD865" w:themeColor="accent4" w:themeTint="9A" w:sz="4" w:space="0"/>
        <w:insideH w:val="single" w:color="FFD865" w:themeColor="accent4" w:themeTint="9A" w:sz="4" w:space="0"/>
        <w:insideV w:val="single" w:color="FFD865" w:themeColor="accent4" w:themeTint="9A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59" w:customStyle="1">
    <w:name w:val="Grid Table 7 Colorful - Accent 3"/>
    <w:basedOn w:val="1070"/>
    <w:pPr>
      <w:spacing w:after="0" w:line="240" w:lineRule="auto"/>
    </w:pPr>
    <w:tblPr>
      <w:tblBorders>
        <w:bottom w:val="single" w:color="A5A5A5" w:themeColor="accent3" w:themeTint="FE" w:sz="4" w:space="0"/>
        <w:right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0" w:customStyle="1">
    <w:name w:val="List Table 4 - Accent 1"/>
    <w:basedOn w:val="1070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1">
    <w:name w:val="Grid Table 6 Colorful"/>
    <w:basedOn w:val="1070"/>
    <w:pPr>
      <w:spacing w:after="0" w:line="240" w:lineRule="auto"/>
    </w:pPr>
    <w:tblPr>
      <w:tblBorders>
        <w:top w:val="single" w:color="7F7F7F" w:themeColor="text1" w:themeTint="80" w:sz="4" w:space="0"/>
        <w:left w:val="single" w:color="7F7F7F" w:themeColor="text1" w:themeTint="80" w:sz="4" w:space="0"/>
        <w:bottom w:val="single" w:color="7F7F7F" w:themeColor="text1" w:themeTint="80" w:sz="4" w:space="0"/>
        <w:right w:val="single" w:color="7F7F7F" w:themeColor="text1" w:themeTint="80" w:sz="4" w:space="0"/>
        <w:insideH w:val="single" w:color="7F7F7F" w:themeColor="text1" w:themeTint="80" w:sz="4" w:space="0"/>
        <w:insideV w:val="single" w:color="7F7F7F" w:themeColor="text1" w:themeTint="8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2" w:customStyle="1">
    <w:name w:val="Bordered &amp; Lined - Accent 6"/>
    <w:basedOn w:val="1070"/>
    <w:pPr>
      <w:spacing w:after="0" w:line="240" w:lineRule="auto"/>
    </w:pPr>
    <w:rPr>
      <w:sz w:val="20"/>
    </w:rPr>
    <w:tblPr>
      <w:tblBorders>
        <w:top w:val="single" w:color="416429" w:themeColor="accent6" w:sz="4" w:space="0"/>
        <w:left w:val="single" w:color="416429" w:themeColor="accent6" w:sz="4" w:space="0"/>
        <w:bottom w:val="single" w:color="416429" w:themeColor="accent6" w:sz="4" w:space="0"/>
        <w:right w:val="single" w:color="416429" w:themeColor="accent6" w:sz="4" w:space="0"/>
        <w:insideH w:val="single" w:color="416429" w:themeColor="accent6" w:sz="4" w:space="0"/>
        <w:insideV w:val="single" w:color="416429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3" w:customStyle="1">
    <w:name w:val="List Table 1 Light - Accent 4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64" w:customStyle="1">
    <w:name w:val="Lined - Accent 2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65" w:customStyle="1">
    <w:name w:val="Grid Table 4 - Accent 1"/>
    <w:basedOn w:val="1070"/>
    <w:pPr>
      <w:spacing w:after="0" w:line="240" w:lineRule="auto"/>
    </w:pPr>
    <w:tblPr>
      <w:tblBorders>
        <w:top w:val="single" w:color="A2C6E7" w:themeColor="accent1" w:themeTint="90" w:sz="4" w:space="0"/>
        <w:left w:val="single" w:color="A2C6E7" w:themeColor="accent1" w:themeTint="90" w:sz="4" w:space="0"/>
        <w:bottom w:val="single" w:color="A2C6E7" w:themeColor="accent1" w:themeTint="90" w:sz="4" w:space="0"/>
        <w:right w:val="single" w:color="A2C6E7" w:themeColor="accent1" w:themeTint="90" w:sz="4" w:space="0"/>
        <w:insideH w:val="single" w:color="A2C6E7" w:themeColor="accent1" w:themeTint="90" w:sz="4" w:space="0"/>
        <w:insideV w:val="single" w:color="A2C6E7" w:themeColor="accent1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6" w:customStyle="1">
    <w:name w:val="Grid Table 5 Dark - Accent 3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7">
    <w:name w:val="Grid Table 3"/>
    <w:basedOn w:val="1070"/>
    <w:pPr>
      <w:spacing w:after="0" w:line="240" w:lineRule="auto"/>
    </w:pPr>
    <w:tblPr>
      <w:tblBorders>
        <w:bottom w:val="single" w:color="6A6A6A" w:themeColor="text1" w:themeTint="95" w:sz="4" w:space="0"/>
        <w:insideH w:val="single" w:color="6A6A6A" w:themeColor="text1" w:themeTint="95" w:sz="4" w:space="0"/>
        <w:insideV w:val="single" w:color="6A6A6A" w:themeColor="text1" w:themeTint="9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8" w:customStyle="1">
    <w:name w:val="Grid Table 1 Light - Accent 1"/>
    <w:basedOn w:val="1070"/>
    <w:pPr>
      <w:spacing w:after="0" w:line="240" w:lineRule="auto"/>
    </w:pPr>
    <w:tblPr>
      <w:tblBorders>
        <w:top w:val="single" w:color="BCD6EE" w:themeColor="accent1" w:themeTint="67" w:sz="4" w:space="0"/>
        <w:left w:val="single" w:color="BCD6EE" w:themeColor="accent1" w:themeTint="67" w:sz="4" w:space="0"/>
        <w:bottom w:val="single" w:color="BCD6EE" w:themeColor="accent1" w:themeTint="67" w:sz="4" w:space="0"/>
        <w:right w:val="single" w:color="BCD6EE" w:themeColor="accent1" w:themeTint="67" w:sz="4" w:space="0"/>
        <w:insideH w:val="single" w:color="BCD6EE" w:themeColor="accent1" w:themeTint="67" w:sz="4" w:space="0"/>
        <w:insideV w:val="single" w:color="BCD6EE" w:themeColor="accent1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69" w:customStyle="1">
    <w:name w:val="Grid Table 7 Colorful - Accent 6"/>
    <w:basedOn w:val="1070"/>
    <w:pPr>
      <w:spacing w:after="0" w:line="240" w:lineRule="auto"/>
    </w:pPr>
    <w:tblPr>
      <w:tblBorders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0" w:customStyle="1">
    <w:name w:val="List Table 4 - Accent 3"/>
    <w:basedOn w:val="1070"/>
    <w:pPr>
      <w:spacing w:after="0" w:line="240" w:lineRule="auto"/>
    </w:pPr>
    <w:tblPr>
      <w:tblBorders>
        <w:top w:val="single" w:color="CCCCCC" w:themeColor="accent3" w:themeTint="90" w:sz="4" w:space="0"/>
        <w:left w:val="single" w:color="CCCCCC" w:themeColor="accent3" w:themeTint="90" w:sz="4" w:space="0"/>
        <w:bottom w:val="single" w:color="CCCCCC" w:themeColor="accent3" w:themeTint="90" w:sz="4" w:space="0"/>
        <w:right w:val="single" w:color="CCCCCC" w:themeColor="accent3" w:themeTint="90" w:sz="4" w:space="0"/>
        <w:insideH w:val="single" w:color="CCCCCC" w:themeColor="accent3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1" w:customStyle="1">
    <w:name w:val="Grid Table 7 Colorful - Accent 2"/>
    <w:basedOn w:val="1070"/>
    <w:pPr>
      <w:spacing w:after="0" w:line="240" w:lineRule="auto"/>
    </w:pPr>
    <w:tblPr>
      <w:tblBorders>
        <w:bottom w:val="single" w:color="F4B184" w:themeColor="accent2" w:themeTint="97" w:sz="4" w:space="0"/>
        <w:right w:val="single" w:color="F4B184" w:themeColor="accent2" w:themeTint="97" w:sz="4" w:space="0"/>
        <w:insideH w:val="single" w:color="F4B184" w:themeColor="accent2" w:themeTint="97" w:sz="4" w:space="0"/>
        <w:insideV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2" w:customStyle="1">
    <w:name w:val="List Table 1 Light - Accent 6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73" w:customStyle="1">
    <w:name w:val="Grid Table 5 Dark- Accent 4"/>
    <w:basedOn w:val="1070"/>
    <w:pPr>
      <w:spacing w:after="0" w:line="240" w:lineRule="auto"/>
    </w:pPr>
    <w:tblPr>
      <w:tblBorders>
        <w:top w:val="single" w:color="FFFFFF" w:themeColor="light1" w:sz="4" w:space="0"/>
        <w:left w:val="single" w:color="FFFFFF" w:themeColor="light1" w:sz="4" w:space="0"/>
        <w:bottom w:val="single" w:color="FFFFFF" w:themeColor="light1" w:sz="4" w:space="0"/>
        <w:right w:val="single" w:color="FFFFFF" w:themeColor="light1" w:sz="4" w:space="0"/>
        <w:insideH w:val="single" w:color="FFFFFF" w:themeColor="light1" w:sz="4" w:space="0"/>
        <w:insideV w:val="single" w:color="FFFFFF" w:themeColor="ligh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4" w:customStyle="1">
    <w:name w:val="List Table 7 Colorful - Accent 6"/>
    <w:basedOn w:val="1070"/>
    <w:pPr>
      <w:spacing w:after="0" w:line="240" w:lineRule="auto"/>
    </w:pPr>
    <w:tblPr>
      <w:tblBorders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5" w:customStyle="1">
    <w:name w:val="Grid Table 4 - Accent 5"/>
    <w:basedOn w:val="1070"/>
    <w:pPr>
      <w:spacing w:after="0" w:line="240" w:lineRule="auto"/>
    </w:pPr>
    <w:tblPr>
      <w:tblBorders>
        <w:top w:val="single" w:color="95AFDD" w:themeColor="accent5" w:themeTint="90" w:sz="4" w:space="0"/>
        <w:left w:val="single" w:color="95AFDD" w:themeColor="accent5" w:themeTint="90" w:sz="4" w:space="0"/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6" w:customStyle="1">
    <w:name w:val="Table Grid Light"/>
    <w:basedOn w:val="1070"/>
    <w:pPr>
      <w:spacing w:after="0" w:line="240" w:lineRule="auto"/>
    </w:pPr>
    <w:tblPr>
      <w:tblBorders>
        <w:top w:val="single" w:color="AFAFAF" w:themeColor="text1" w:themeTint="50" w:sz="4" w:space="0"/>
        <w:left w:val="single" w:color="AFAFAF" w:themeColor="text1" w:themeTint="50" w:sz="4" w:space="0"/>
        <w:bottom w:val="single" w:color="AFAFAF" w:themeColor="text1" w:themeTint="50" w:sz="4" w:space="0"/>
        <w:right w:val="single" w:color="AFAFAF" w:themeColor="text1" w:themeTint="50" w:sz="4" w:space="0"/>
        <w:insideH w:val="single" w:color="AFAFAF" w:themeColor="text1" w:themeTint="50" w:sz="4" w:space="0"/>
        <w:insideV w:val="single" w:color="AFAFAF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7" w:customStyle="1">
    <w:name w:val="Lined - Accent 5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78" w:customStyle="1">
    <w:name w:val="Grid Table 2 - Accent 3"/>
    <w:basedOn w:val="1070"/>
    <w:pPr>
      <w:spacing w:after="0" w:line="240" w:lineRule="auto"/>
    </w:pPr>
    <w:tblPr>
      <w:tblBorders>
        <w:bottom w:val="single" w:color="A5A5A5" w:themeColor="accent3" w:themeTint="FE" w:sz="4" w:space="0"/>
        <w:insideH w:val="single" w:color="A5A5A5" w:themeColor="accent3" w:themeTint="FE" w:sz="4" w:space="0"/>
        <w:insideV w:val="single" w:color="A5A5A5" w:themeColor="accent3" w:themeTint="FE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79" w:customStyle="1">
    <w:name w:val="Grid Table 6 Colorful - Accent 5"/>
    <w:basedOn w:val="1070"/>
    <w:pPr>
      <w:spacing w:after="0" w:line="240" w:lineRule="auto"/>
    </w:pPr>
    <w:tblPr>
      <w:tblBorders>
        <w:top w:val="single" w:color="4472C4" w:themeColor="accent5" w:sz="4" w:space="0"/>
        <w:left w:val="single" w:color="4472C4" w:themeColor="accent5" w:sz="4" w:space="0"/>
        <w:bottom w:val="single" w:color="4472C4" w:themeColor="accent5" w:sz="4" w:space="0"/>
        <w:right w:val="single" w:color="4472C4" w:themeColor="accent5" w:sz="4" w:space="0"/>
        <w:insideH w:val="single" w:color="4472C4" w:themeColor="accent5" w:sz="4" w:space="0"/>
        <w:insideV w:val="single" w:color="4472C4" w:themeColor="accent5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0" w:customStyle="1">
    <w:name w:val="Grid Table 1 Light - Accent 6"/>
    <w:basedOn w:val="1070"/>
    <w:pPr>
      <w:spacing w:after="0" w:line="240" w:lineRule="auto"/>
    </w:pPr>
    <w:tblPr>
      <w:tblBorders>
        <w:top w:val="single" w:color="C4DFB2" w:themeColor="accent6" w:themeTint="67" w:sz="4" w:space="0"/>
        <w:left w:val="single" w:color="C4DFB2" w:themeColor="accent6" w:themeTint="67" w:sz="4" w:space="0"/>
        <w:bottom w:val="single" w:color="C4DFB2" w:themeColor="accent6" w:themeTint="67" w:sz="4" w:space="0"/>
        <w:right w:val="single" w:color="C4DFB2" w:themeColor="accent6" w:themeTint="67" w:sz="4" w:space="0"/>
        <w:insideH w:val="single" w:color="C4DFB2" w:themeColor="accent6" w:themeTint="67" w:sz="4" w:space="0"/>
        <w:insideV w:val="single" w:color="C4DFB2" w:themeColor="accent6" w:themeTint="6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1" w:customStyle="1">
    <w:name w:val="List Table 3 - Accent 1"/>
    <w:basedOn w:val="1070"/>
    <w:pPr>
      <w:spacing w:after="0" w:line="240" w:lineRule="auto"/>
    </w:pPr>
    <w:tblPr>
      <w:tblBorders>
        <w:top w:val="single" w:color="5B9BD5" w:themeColor="accent1" w:sz="4" w:space="0"/>
        <w:left w:val="single" w:color="5B9BD5" w:themeColor="accent1" w:sz="4" w:space="0"/>
        <w:bottom w:val="single" w:color="5B9BD5" w:themeColor="accent1" w:sz="4" w:space="0"/>
        <w:right w:val="single" w:color="5B9BD5" w:themeColor="accen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2" w:customStyle="1">
    <w:name w:val="List Table 3 - Accent 2"/>
    <w:basedOn w:val="1070"/>
    <w:pPr>
      <w:spacing w:after="0" w:line="240" w:lineRule="auto"/>
    </w:pPr>
    <w:tblPr>
      <w:tblBorders>
        <w:top w:val="single" w:color="F4B184" w:themeColor="accent2" w:themeTint="97" w:sz="4" w:space="0"/>
        <w:left w:val="single" w:color="F4B184" w:themeColor="accent2" w:themeTint="97" w:sz="4" w:space="0"/>
        <w:bottom w:val="single" w:color="F4B184" w:themeColor="accent2" w:themeTint="97" w:sz="4" w:space="0"/>
        <w:right w:val="single" w:color="F4B184" w:themeColor="accent2" w:themeTint="97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3" w:customStyle="1">
    <w:name w:val="Bordered &amp; Lined - Accent 4"/>
    <w:basedOn w:val="1070"/>
    <w:pPr>
      <w:spacing w:after="0" w:line="240" w:lineRule="auto"/>
    </w:pPr>
    <w:rPr>
      <w:sz w:val="20"/>
    </w:rPr>
    <w:tblPr>
      <w:tblBorders>
        <w:top w:val="single" w:color="957000" w:themeColor="accent4" w:sz="4" w:space="0"/>
        <w:left w:val="single" w:color="957000" w:themeColor="accent4" w:sz="4" w:space="0"/>
        <w:bottom w:val="single" w:color="957000" w:themeColor="accent4" w:sz="4" w:space="0"/>
        <w:right w:val="single" w:color="957000" w:themeColor="accent4" w:sz="4" w:space="0"/>
        <w:insideH w:val="single" w:color="957000" w:themeColor="accent4" w:sz="4" w:space="0"/>
        <w:insideV w:val="single" w:color="957000" w:themeColor="accent4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4" w:customStyle="1">
    <w:name w:val="Grid Table 6 Colorful - Accent 6"/>
    <w:basedOn w:val="1070"/>
    <w:pPr>
      <w:spacing w:after="0" w:line="240" w:lineRule="auto"/>
    </w:pPr>
    <w:tblPr>
      <w:tblBorders>
        <w:top w:val="single" w:color="70AD47" w:themeColor="accent6" w:sz="4" w:space="0"/>
        <w:left w:val="single" w:color="70AD47" w:themeColor="accent6" w:sz="4" w:space="0"/>
        <w:bottom w:val="single" w:color="70AD47" w:themeColor="accent6" w:sz="4" w:space="0"/>
        <w:right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5" w:customStyle="1">
    <w:name w:val="List Table 4 - Accent 6"/>
    <w:basedOn w:val="1070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6" w:customStyle="1">
    <w:name w:val="List Table 3 - Accent 6"/>
    <w:basedOn w:val="1070"/>
    <w:pPr>
      <w:spacing w:after="0" w:line="240" w:lineRule="auto"/>
    </w:pPr>
    <w:tblPr>
      <w:tblBorders>
        <w:top w:val="single" w:color="A9D08E" w:themeColor="accent6" w:themeTint="98" w:sz="4" w:space="0"/>
        <w:left w:val="single" w:color="A9D08E" w:themeColor="accent6" w:themeTint="98" w:sz="4" w:space="0"/>
        <w:bottom w:val="single" w:color="A9D08E" w:themeColor="accent6" w:themeTint="98" w:sz="4" w:space="0"/>
        <w:right w:val="single" w:color="A9D08E" w:themeColor="accent6" w:themeTint="98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7" w:customStyle="1">
    <w:name w:val="Grid Table 4 - Accent 6"/>
    <w:basedOn w:val="1070"/>
    <w:pPr>
      <w:spacing w:after="0" w:line="240" w:lineRule="auto"/>
    </w:pPr>
    <w:tblPr>
      <w:tblBorders>
        <w:top w:val="single" w:color="ADD394" w:themeColor="accent6" w:themeTint="90" w:sz="4" w:space="0"/>
        <w:left w:val="single" w:color="ADD394" w:themeColor="accent6" w:themeTint="90" w:sz="4" w:space="0"/>
        <w:bottom w:val="single" w:color="ADD394" w:themeColor="accent6" w:themeTint="90" w:sz="4" w:space="0"/>
        <w:right w:val="single" w:color="ADD394" w:themeColor="accent6" w:themeTint="90" w:sz="4" w:space="0"/>
        <w:insideH w:val="single" w:color="ADD394" w:themeColor="accent6" w:themeTint="90" w:sz="4" w:space="0"/>
        <w:insideV w:val="single" w:color="ADD394" w:themeColor="accent6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8" w:customStyle="1">
    <w:name w:val="Grid Table 7 Colorful - Accent 5"/>
    <w:basedOn w:val="1070"/>
    <w:pPr>
      <w:spacing w:after="0" w:line="240" w:lineRule="auto"/>
    </w:pPr>
    <w:tblPr>
      <w:tblBorders>
        <w:bottom w:val="single" w:color="95AFDD" w:themeColor="accent5" w:themeTint="90" w:sz="4" w:space="0"/>
        <w:right w:val="single" w:color="95AFDD" w:themeColor="accent5" w:themeTint="90" w:sz="4" w:space="0"/>
        <w:insideH w:val="single" w:color="95AFDD" w:themeColor="accent5" w:themeTint="90" w:sz="4" w:space="0"/>
        <w:insideV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89" w:customStyle="1">
    <w:name w:val="Lined - Accent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90" w:customStyle="1">
    <w:name w:val="Lined - Accent 1"/>
    <w:basedOn w:val="1070"/>
    <w:pPr>
      <w:spacing w:after="0" w:line="240" w:lineRule="auto"/>
    </w:pPr>
    <w:rPr>
      <w:sz w:val="20"/>
    </w:r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91" w:customStyle="1">
    <w:name w:val="Grid Table 2 - Accent 6"/>
    <w:basedOn w:val="1070"/>
    <w:pPr>
      <w:spacing w:after="0" w:line="240" w:lineRule="auto"/>
    </w:pPr>
    <w:tblPr>
      <w:tblBorders>
        <w:bottom w:val="single" w:color="70AD47" w:themeColor="accent6" w:sz="4" w:space="0"/>
        <w:insideH w:val="single" w:color="70AD47" w:themeColor="accent6" w:sz="4" w:space="0"/>
        <w:insideV w:val="single" w:color="70AD47" w:themeColor="accent6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92">
    <w:name w:val="List Table 3"/>
    <w:basedOn w:val="1070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93" w:customStyle="1">
    <w:name w:val="List Table 1 Light - Accent 5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94" w:customStyle="1">
    <w:name w:val="List Table 5 Dark - Accent 6"/>
    <w:basedOn w:val="1070"/>
    <w:pPr>
      <w:spacing w:after="0" w:line="240" w:lineRule="auto"/>
    </w:pPr>
    <w:tblPr>
      <w:tblBorders>
        <w:top w:val="single" w:color="A9D08E" w:themeColor="accent6" w:themeTint="98" w:sz="32" w:space="0"/>
        <w:left w:val="single" w:color="A9D08E" w:themeColor="accent6" w:themeTint="98" w:sz="32" w:space="0"/>
        <w:bottom w:val="single" w:color="A9D08E" w:themeColor="accent6" w:themeTint="98" w:sz="32" w:space="0"/>
        <w:right w:val="single" w:color="A9D08E" w:themeColor="accent6" w:themeTint="98" w:sz="32" w:space="0"/>
      </w:tblBorders>
      <w:tblCellMar>
        <w:left w:w="108" w:type="dxa"/>
        <w:top w:w="0" w:type="dxa"/>
        <w:right w:w="108" w:type="dxa"/>
        <w:bottom w:w="0" w:type="dxa"/>
      </w:tblCellMar>
    </w:tblPr>
  </w:style>
  <w:style w:type="table" w:styleId="1195" w:customStyle="1">
    <w:name w:val="List Table 1 Light - Accent 1"/>
    <w:basedOn w:val="1070"/>
    <w:pPr>
      <w:spacing w:after="0" w:line="240" w:lineRule="auto"/>
    </w:pPr>
    <w:tblPr>
      <w:tblCellMar>
        <w:left w:w="108" w:type="dxa"/>
        <w:top w:w="0" w:type="dxa"/>
        <w:right w:w="108" w:type="dxa"/>
        <w:bottom w:w="0" w:type="dxa"/>
      </w:tblCellMar>
    </w:tblPr>
  </w:style>
  <w:style w:type="table" w:styleId="1196" w:customStyle="1">
    <w:name w:val="List Table 2 - Accent 5"/>
    <w:basedOn w:val="1070"/>
    <w:pPr>
      <w:spacing w:after="0" w:line="240" w:lineRule="auto"/>
    </w:pPr>
    <w:tblPr>
      <w:tblBorders>
        <w:top w:val="single" w:color="95AFDD" w:themeColor="accent5" w:themeTint="90" w:sz="4" w:space="0"/>
        <w:bottom w:val="single" w:color="95AFDD" w:themeColor="accent5" w:themeTint="90" w:sz="4" w:space="0"/>
        <w:insideH w:val="single" w:color="95AFDD" w:themeColor="accent5" w:themeTint="90" w:sz="4" w:space="0"/>
      </w:tblBorders>
      <w:tblCellMar>
        <w:left w:w="108" w:type="dxa"/>
        <w:top w:w="0" w:type="dxa"/>
        <w:right w:w="108" w:type="dxa"/>
        <w:bottom w:w="0" w:type="dxa"/>
      </w:tblCellMar>
    </w:tbl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footnotes" Target="footnotes.xml" /><Relationship Id="rId7" Type="http://schemas.openxmlformats.org/officeDocument/2006/relationships/endnotes" Target="endnotes.xml" /><Relationship Id="rId8" Type="http://schemas.openxmlformats.org/officeDocument/2006/relationships/header" Target="header1.xml" /><Relationship Id="rId9" Type="http://schemas.openxmlformats.org/officeDocument/2006/relationships/header" Target="header2.xml" /><Relationship Id="rId10" Type="http://schemas.openxmlformats.org/officeDocument/2006/relationships/header" Target="header3.xml" /><Relationship Id="rId11" Type="http://schemas.openxmlformats.org/officeDocument/2006/relationships/header" Target="header4.xml" /><Relationship Id="rId12" Type="http://schemas.openxmlformats.org/officeDocument/2006/relationships/header" Target="header5.xml" /><Relationship Id="rId13" Type="http://schemas.openxmlformats.org/officeDocument/2006/relationships/header" Target="header6.xml" /><Relationship Id="rId14" Type="http://schemas.openxmlformats.org/officeDocument/2006/relationships/header" Target="header7.xml" /><Relationship Id="rId15" Type="http://schemas.openxmlformats.org/officeDocument/2006/relationships/header" Target="header8.xml" /><Relationship Id="rId16" Type="http://schemas.openxmlformats.org/officeDocument/2006/relationships/header" Target="header9.xml" /><Relationship Id="rId17" Type="http://schemas.openxmlformats.org/officeDocument/2006/relationships/header" Target="header10.xml" /><Relationship Id="rId18" Type="http://schemas.openxmlformats.org/officeDocument/2006/relationships/header" Target="header11.xml" /><Relationship Id="rId19" Type="http://schemas.openxmlformats.org/officeDocument/2006/relationships/header" Target="header12.xml" /><Relationship Id="rId20" Type="http://schemas.openxmlformats.org/officeDocument/2006/relationships/header" Target="header13.xml" /><Relationship Id="rId21" Type="http://schemas.openxmlformats.org/officeDocument/2006/relationships/header" Target="header14.xml" /><Relationship Id="rId22" Type="http://schemas.openxmlformats.org/officeDocument/2006/relationships/header" Target="header15.xml" /><Relationship Id="rId23" Type="http://schemas.openxmlformats.org/officeDocument/2006/relationships/footer" Target="footer1.xml" /><Relationship Id="rId24" Type="http://schemas.openxmlformats.org/officeDocument/2006/relationships/footer" Target="footer2.xml" /><Relationship Id="rId25" Type="http://schemas.openxmlformats.org/officeDocument/2006/relationships/footer" Target="footer3.xml" /><Relationship Id="rId26" Type="http://schemas.openxmlformats.org/officeDocument/2006/relationships/footer" Target="footer4.xml" /><Relationship Id="rId27" Type="http://schemas.openxmlformats.org/officeDocument/2006/relationships/footer" Target="footer5.xml" /><Relationship Id="rId28" Type="http://schemas.openxmlformats.org/officeDocument/2006/relationships/footer" Target="footer6.xml" /><Relationship Id="rId29" Type="http://schemas.openxmlformats.org/officeDocument/2006/relationships/footer" Target="footer7.xml" /><Relationship Id="rId30" Type="http://schemas.openxmlformats.org/officeDocument/2006/relationships/footer" Target="footer8.xml" /><Relationship Id="rId31" Type="http://schemas.openxmlformats.org/officeDocument/2006/relationships/footer" Target="footer9.xml" /><Relationship Id="rId32" Type="http://schemas.openxmlformats.org/officeDocument/2006/relationships/footer" Target="footer10.xml" /><Relationship Id="rId33" Type="http://schemas.openxmlformats.org/officeDocument/2006/relationships/footer" Target="footer11.xml" /><Relationship Id="rId34" Type="http://schemas.openxmlformats.org/officeDocument/2006/relationships/footer" Target="footer12.xml" /><Relationship Id="rId35" Type="http://schemas.openxmlformats.org/officeDocument/2006/relationships/footer" Target="footer13.xml" /><Relationship Id="rId36" Type="http://schemas.openxmlformats.org/officeDocument/2006/relationships/footer" Target="footer14.xml" /><Relationship Id="rId37" Type="http://schemas.openxmlformats.org/officeDocument/2006/relationships/footer" Target="footer15.xml" /><Relationship Id="rId38" Type="http://schemas.openxmlformats.org/officeDocument/2006/relationships/customXml" Target="../customXml/item1.xml" /><Relationship Id="rId39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0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1" Type="http://schemas.openxmlformats.org/officeDocument/2006/relationships/hyperlink" Target="https://login.consultant.ru/link/?req=doc&amp;base=RZB&amp;n=441135" TargetMode="External"/><Relationship Id="rId42" Type="http://schemas.openxmlformats.org/officeDocument/2006/relationships/hyperlink" Target="https://login.consultant.ru/link/?req=doc&amp;base=RZB&amp;n=441135015-94(&#1052;&#1050;002-97).&#1054;&#1073;&#1097;&#1077;&#1088;&#1086;&#1089;&#1089;&#1080;&#1081;&#1089;&#1082;&#1080;&#1081;&#1082;&#1083;&#1072;&#1089;&#1089;&#1080;&#1092;&#1080;&#1082;&#1072;&#1090;&#1086;&#1088;&#1077;&#1076;&#1080;&#1085;&#1080;&#1094;&#1080;&#1079;&#1084;&#1077;&#1088;&#1077;&#1085;&#1080;&#1103;(&#1091;&#1090;&#1074;.%20&#1055;&#1086;&#1089;&#1090;&#1072;&#1085;&#1086;&#1074;&#1083;&#1077;&#1085;&#1080;&#1077;&#1084;%20&#1043;&#1086;&#1089;&#1089;&#1090;&#1072;&#1085;&#1076;&#1072;&#1088;&#1090;&#1072;%20&#1056;&#1086;&#1089;&#1089;&#1080;&#1080;%20&#1086;&#1090;%2026.12.1994%20N%20366)%20(&#1088;&#1077;&#1076;.%20&#1086;&#1090;%2007.02.2023)%20%7B&#1050;&#1086;&#1085;&#1089;&#1091;&#1083;&#1100;&#1090;&#1072;&#1085;&#1090;&#1055;&#1083;&#1102;&#1089;%7D" TargetMode="External"/><Relationship Id="rId43" Type="http://schemas.openxmlformats.org/officeDocument/2006/relationships/hyperlink" Target="https://login.consultant.ru/link/?req=doc&amp;base=RZB&amp;n=441135" TargetMode="External"/></Relationships>
</file>

<file path=word/_rels/endnotes.xml.rels><?xml version="1.0" encoding="UTF-8" standalone="yes"?><Relationships xmlns="http://schemas.openxmlformats.org/package/2006/relationships"></Relationships>
</file>

<file path=word/_rels/footer1.xml.rels><?xml version="1.0" encoding="UTF-8" standalone="yes"?><Relationships xmlns="http://schemas.openxmlformats.org/package/2006/relationships"></Relationships>
</file>

<file path=word/_rels/footer10.xml.rels><?xml version="1.0" encoding="UTF-8" standalone="yes"?><Relationships xmlns="http://schemas.openxmlformats.org/package/2006/relationships"></Relationships>
</file>

<file path=word/_rels/footer11.xml.rels><?xml version="1.0" encoding="UTF-8" standalone="yes"?><Relationships xmlns="http://schemas.openxmlformats.org/package/2006/relationships"></Relationships>
</file>

<file path=word/_rels/footer12.xml.rels><?xml version="1.0" encoding="UTF-8" standalone="yes"?><Relationships xmlns="http://schemas.openxmlformats.org/package/2006/relationships"></Relationships>
</file>

<file path=word/_rels/footer13.xml.rels><?xml version="1.0" encoding="UTF-8" standalone="yes"?><Relationships xmlns="http://schemas.openxmlformats.org/package/2006/relationships"></Relationships>
</file>

<file path=word/_rels/footer14.xml.rels><?xml version="1.0" encoding="UTF-8" standalone="yes"?><Relationships xmlns="http://schemas.openxmlformats.org/package/2006/relationships"></Relationships>
</file>

<file path=word/_rels/footer15.xml.rels><?xml version="1.0" encoding="UTF-8" standalone="yes"?><Relationships xmlns="http://schemas.openxmlformats.org/package/2006/relationships"></Relationships>
</file>

<file path=word/_rels/footer2.xml.rels><?xml version="1.0" encoding="UTF-8" standalone="yes"?><Relationships xmlns="http://schemas.openxmlformats.org/package/2006/relationships"></Relationships>
</file>

<file path=word/_rels/footer3.xml.rels><?xml version="1.0" encoding="UTF-8" standalone="yes"?><Relationships xmlns="http://schemas.openxmlformats.org/package/2006/relationships"></Relationships>
</file>

<file path=word/_rels/footer4.xml.rels><?xml version="1.0" encoding="UTF-8" standalone="yes"?><Relationships xmlns="http://schemas.openxmlformats.org/package/2006/relationships"></Relationships>
</file>

<file path=word/_rels/footer5.xml.rels><?xml version="1.0" encoding="UTF-8" standalone="yes"?><Relationships xmlns="http://schemas.openxmlformats.org/package/2006/relationships"></Relationships>
</file>

<file path=word/_rels/footer6.xml.rels><?xml version="1.0" encoding="UTF-8" standalone="yes"?><Relationships xmlns="http://schemas.openxmlformats.org/package/2006/relationships"></Relationships>
</file>

<file path=word/_rels/footer7.xml.rels><?xml version="1.0" encoding="UTF-8" standalone="yes"?><Relationships xmlns="http://schemas.openxmlformats.org/package/2006/relationships"></Relationships>
</file>

<file path=word/_rels/footer8.xml.rels><?xml version="1.0" encoding="UTF-8" standalone="yes"?><Relationships xmlns="http://schemas.openxmlformats.org/package/2006/relationships"></Relationships>
</file>

<file path=word/_rels/footer9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_rels/header1.xml.rels><?xml version="1.0" encoding="UTF-8" standalone="yes"?><Relationships xmlns="http://schemas.openxmlformats.org/package/2006/relationships"></Relationships>
</file>

<file path=word/_rels/header10.xml.rels><?xml version="1.0" encoding="UTF-8" standalone="yes"?><Relationships xmlns="http://schemas.openxmlformats.org/package/2006/relationships"></Relationships>
</file>

<file path=word/_rels/header11.xml.rels><?xml version="1.0" encoding="UTF-8" standalone="yes"?><Relationships xmlns="http://schemas.openxmlformats.org/package/2006/relationships"></Relationships>
</file>

<file path=word/_rels/header12.xml.rels><?xml version="1.0" encoding="UTF-8" standalone="yes"?><Relationships xmlns="http://schemas.openxmlformats.org/package/2006/relationships"></Relationships>
</file>

<file path=word/_rels/header13.xml.rels><?xml version="1.0" encoding="UTF-8" standalone="yes"?><Relationships xmlns="http://schemas.openxmlformats.org/package/2006/relationships"></Relationships>
</file>

<file path=word/_rels/header14.xml.rels><?xml version="1.0" encoding="UTF-8" standalone="yes"?><Relationships xmlns="http://schemas.openxmlformats.org/package/2006/relationships"></Relationships>
</file>

<file path=word/_rels/header15.xml.rels><?xml version="1.0" encoding="UTF-8" standalone="yes"?><Relationships xmlns="http://schemas.openxmlformats.org/package/2006/relationships"></Relationships>
</file>

<file path=word/_rels/header2.xml.rels><?xml version="1.0" encoding="UTF-8" standalone="yes"?><Relationships xmlns="http://schemas.openxmlformats.org/package/2006/relationships"></Relationships>
</file>

<file path=word/_rels/header3.xml.rels><?xml version="1.0" encoding="UTF-8" standalone="yes"?><Relationships xmlns="http://schemas.openxmlformats.org/package/2006/relationships"></Relationships>
</file>

<file path=word/_rels/header4.xml.rels><?xml version="1.0" encoding="UTF-8" standalone="yes"?><Relationships xmlns="http://schemas.openxmlformats.org/package/2006/relationships"></Relationships>
</file>

<file path=word/_rels/header5.xml.rels><?xml version="1.0" encoding="UTF-8" standalone="yes"?><Relationships xmlns="http://schemas.openxmlformats.org/package/2006/relationships"></Relationships>
</file>

<file path=word/_rels/header6.xml.rels><?xml version="1.0" encoding="UTF-8" standalone="yes"?><Relationships xmlns="http://schemas.openxmlformats.org/package/2006/relationships"></Relationships>
</file>

<file path=word/_rels/header7.xml.rels><?xml version="1.0" encoding="UTF-8" standalone="yes"?><Relationships xmlns="http://schemas.openxmlformats.org/package/2006/relationships"></Relationships>
</file>

<file path=word/_rels/header8.xml.rels><?xml version="1.0" encoding="UTF-8" standalone="yes"?><Relationships xmlns="http://schemas.openxmlformats.org/package/2006/relationships"></Relationships>
</file>

<file path=word/_rels/header9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rgbClr val="000000"/>
      </a:dk1>
      <a:lt1>
        <a:srgbClr val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">
      <a:fillStyleLst>
        <a:solidFill>
          <a:schemeClr val="phClr"/>
        </a:solidFill>
        <a:gradFill>
          <a:gsLst>
            <a:gs pos="0">
              <a:schemeClr val="phClr">
                <a:lumMod val="110000"/>
                <a:tint val="67000"/>
              </a:schemeClr>
            </a:gs>
            <a:gs pos="50000">
              <a:schemeClr val="phClr">
                <a:lumMod val="105000"/>
                <a:tint val="73000"/>
              </a:schemeClr>
            </a:gs>
            <a:gs pos="100000">
              <a:schemeClr val="phClr">
                <a:lumMod val="105000"/>
                <a:tint val="81000"/>
              </a:schemeClr>
            </a:gs>
          </a:gsLst>
        </a:gradFill>
        <a:gradFill>
          <a:gsLst>
            <a:gs pos="0">
              <a:schemeClr val="phClr">
                <a:lumMod val="102000"/>
                <a:tint val="94000"/>
              </a:schemeClr>
            </a:gs>
            <a:gs pos="50000">
              <a:schemeClr val="phClr">
                <a:lumMod val="100000"/>
                <a:shade val="100000"/>
              </a:schemeClr>
            </a:gs>
            <a:gs pos="100000">
              <a:schemeClr val="phClr">
                <a:lumMod val="99000"/>
                <a:shade val="78000"/>
              </a:schemeClr>
            </a:gs>
          </a:gsLst>
        </a:gradFill>
      </a:fillStyleLst>
      <a:lnStyleLst>
        <a:ln w="6350">
          <a:prstDash val="solid"/>
        </a:ln>
        <a:ln w="12700">
          <a:prstDash val="solid"/>
        </a:ln>
        <a:ln w="19050"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</a:schemeClr>
        </a:solidFill>
        <a:gradFill>
          <a:gsLst>
            <a:gs pos="0">
              <a:schemeClr val="phClr">
                <a:tint val="93000"/>
                <a:shade val="98000"/>
                <a:lumMod val="102000"/>
              </a:schemeClr>
            </a:gs>
            <a:gs pos="50000">
              <a:schemeClr val="phClr">
                <a:tint val="98000"/>
                <a:shade val="90000"/>
                <a:lumMod val="103000"/>
              </a:schemeClr>
            </a:gs>
            <a:gs pos="100000">
              <a:schemeClr val="phClr">
                <a:shade val="63000"/>
              </a:schemeClr>
            </a:gs>
          </a:gsLst>
        </a:gradFill>
      </a:bgFillStyleLst>
    </a:fmtScheme>
  </a:themeElements>
  <a:objectDefaults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E7FCA90-B617-4295-A438-EEAA1D06E1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Application>Р7-Офис/2026.1.2.1942</Application>
  <Template>Normal.dotm</Template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Бакуменко</dc:creator>
  <dc:description/>
  <dc:language>ru-RU</dc:language>
  <cp:lastModifiedBy>administrat</cp:lastModifiedBy>
  <cp:revision>216</cp:revision>
  <dcterms:created xsi:type="dcterms:W3CDTF">2024-09-24T17:52:00Z</dcterms:created>
  <dcterms:modified xsi:type="dcterms:W3CDTF">2026-07-28T10:02:03Z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